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4080" w14:textId="77777777" w:rsidR="000D0995" w:rsidRPr="000D0995" w:rsidRDefault="000D0995">
      <w:pPr>
        <w:rPr>
          <w:rFonts w:asciiTheme="majorHAnsi" w:eastAsiaTheme="majorEastAsia" w:hAnsiTheme="majorHAnsi" w:cstheme="majorBidi"/>
          <w:b/>
          <w:bCs/>
          <w:sz w:val="56"/>
          <w:szCs w:val="56"/>
          <w:lang w:val="en-US"/>
        </w:rPr>
      </w:pPr>
      <w:r w:rsidRPr="000D0995">
        <w:rPr>
          <w:b/>
          <w:bCs/>
          <w:sz w:val="56"/>
          <w:szCs w:val="56"/>
          <w:lang w:val="en-US"/>
        </w:rPr>
        <w:t>IOB EVALUATION CRITERIA 2024</w:t>
      </w:r>
    </w:p>
    <w:p w14:paraId="29A75228" w14:textId="77777777" w:rsidR="00964363" w:rsidRPr="00F17C84" w:rsidRDefault="004D0D5B" w:rsidP="007B08AE">
      <w:pPr>
        <w:pStyle w:val="Kop1"/>
        <w:numPr>
          <w:ilvl w:val="0"/>
          <w:numId w:val="32"/>
        </w:numPr>
        <w:spacing w:before="0"/>
        <w:ind w:left="426"/>
        <w:rPr>
          <w:b/>
          <w:bCs/>
          <w:color w:val="auto"/>
          <w:sz w:val="48"/>
          <w:szCs w:val="48"/>
          <w:lang w:val="en-US"/>
        </w:rPr>
      </w:pPr>
      <w:r w:rsidRPr="00F17C84">
        <w:rPr>
          <w:b/>
          <w:bCs/>
          <w:color w:val="auto"/>
          <w:sz w:val="48"/>
          <w:szCs w:val="48"/>
          <w:lang w:val="en-US"/>
        </w:rPr>
        <w:t>Introduction</w:t>
      </w:r>
    </w:p>
    <w:p w14:paraId="13079257" w14:textId="77777777" w:rsidR="007C5A2E" w:rsidRDefault="00A04522" w:rsidP="00747A51">
      <w:pPr>
        <w:rPr>
          <w:lang w:val="en-GB"/>
        </w:rPr>
      </w:pPr>
      <w:r w:rsidRPr="00A04522">
        <w:rPr>
          <w:lang w:val="en-GB"/>
        </w:rPr>
        <w:t xml:space="preserve">This document presents IOB’s revised and updated </w:t>
      </w:r>
      <w:r w:rsidR="0092656C">
        <w:rPr>
          <w:lang w:val="en-GB"/>
        </w:rPr>
        <w:t xml:space="preserve">(2024) </w:t>
      </w:r>
      <w:r w:rsidRPr="00A04522">
        <w:rPr>
          <w:lang w:val="en-GB"/>
        </w:rPr>
        <w:t xml:space="preserve">evaluation </w:t>
      </w:r>
      <w:r w:rsidR="00F1169A">
        <w:rPr>
          <w:lang w:val="en-GB"/>
        </w:rPr>
        <w:t xml:space="preserve">quality </w:t>
      </w:r>
      <w:r w:rsidRPr="00A04522">
        <w:rPr>
          <w:lang w:val="en-GB"/>
        </w:rPr>
        <w:t xml:space="preserve">criteria. </w:t>
      </w:r>
      <w:r w:rsidR="007C5A2E">
        <w:rPr>
          <w:lang w:val="en-GB"/>
        </w:rPr>
        <w:t>The</w:t>
      </w:r>
      <w:r w:rsidR="0092656C">
        <w:rPr>
          <w:lang w:val="en-GB"/>
        </w:rPr>
        <w:t xml:space="preserve"> 17</w:t>
      </w:r>
      <w:r w:rsidR="007C5A2E">
        <w:rPr>
          <w:lang w:val="en-GB"/>
        </w:rPr>
        <w:t xml:space="preserve"> </w:t>
      </w:r>
      <w:r w:rsidR="007C5A2E" w:rsidRPr="00662287">
        <w:rPr>
          <w:lang w:val="en-GB"/>
        </w:rPr>
        <w:t xml:space="preserve">criteria serve as a comprehensive framework for assessing </w:t>
      </w:r>
      <w:r w:rsidR="00AE4093">
        <w:rPr>
          <w:lang w:val="en-GB"/>
        </w:rPr>
        <w:t xml:space="preserve">and </w:t>
      </w:r>
      <w:r w:rsidR="00AE4093" w:rsidRPr="00662287">
        <w:rPr>
          <w:lang w:val="en-GB"/>
        </w:rPr>
        <w:t xml:space="preserve">monitoring </w:t>
      </w:r>
      <w:r w:rsidR="007C5A2E" w:rsidRPr="00662287">
        <w:rPr>
          <w:lang w:val="en-GB"/>
        </w:rPr>
        <w:t>the quality of project</w:t>
      </w:r>
      <w:r w:rsidR="004320CF">
        <w:rPr>
          <w:lang w:val="en-GB"/>
        </w:rPr>
        <w:t xml:space="preserve"> and programme</w:t>
      </w:r>
      <w:r w:rsidR="007C5A2E" w:rsidRPr="00662287">
        <w:rPr>
          <w:lang w:val="en-GB"/>
        </w:rPr>
        <w:t>-level evaluations c</w:t>
      </w:r>
      <w:r w:rsidR="007C5A2E" w:rsidRPr="00A343B6">
        <w:rPr>
          <w:lang w:val="en-GB"/>
        </w:rPr>
        <w:t xml:space="preserve">ommissioned by the Ministry of Foreign Affairs or </w:t>
      </w:r>
      <w:r w:rsidR="007C5A2E">
        <w:rPr>
          <w:lang w:val="en-GB"/>
        </w:rPr>
        <w:t xml:space="preserve">by </w:t>
      </w:r>
      <w:r w:rsidR="00051465">
        <w:rPr>
          <w:lang w:val="en-GB"/>
        </w:rPr>
        <w:t xml:space="preserve">its </w:t>
      </w:r>
      <w:r w:rsidR="007C5A2E" w:rsidRPr="00A343B6">
        <w:rPr>
          <w:lang w:val="en-GB"/>
        </w:rPr>
        <w:t>partner organizations.</w:t>
      </w:r>
      <w:r w:rsidR="007C5A2E">
        <w:rPr>
          <w:lang w:val="en-GB"/>
        </w:rPr>
        <w:t xml:space="preserve"> In addition, IOB uses the evaluation </w:t>
      </w:r>
      <w:r w:rsidR="00F1169A">
        <w:rPr>
          <w:lang w:val="en-GB"/>
        </w:rPr>
        <w:t xml:space="preserve">quality </w:t>
      </w:r>
      <w:r w:rsidR="007C5A2E">
        <w:rPr>
          <w:lang w:val="en-GB"/>
        </w:rPr>
        <w:t>criteria in its own research.</w:t>
      </w:r>
    </w:p>
    <w:p w14:paraId="2485C3DC" w14:textId="77777777" w:rsidR="007C5A2E" w:rsidRDefault="00051465" w:rsidP="00747A51">
      <w:pPr>
        <w:rPr>
          <w:lang w:val="en-GB"/>
        </w:rPr>
      </w:pPr>
      <w:r>
        <w:rPr>
          <w:lang w:val="en-GB"/>
        </w:rPr>
        <w:t xml:space="preserve">IOB first published its </w:t>
      </w:r>
      <w:r w:rsidR="00F1169A">
        <w:rPr>
          <w:lang w:val="en-GB"/>
        </w:rPr>
        <w:t xml:space="preserve">initial </w:t>
      </w:r>
      <w:r>
        <w:rPr>
          <w:lang w:val="en-GB"/>
        </w:rPr>
        <w:t xml:space="preserve">evaluation </w:t>
      </w:r>
      <w:r w:rsidR="00F1169A">
        <w:rPr>
          <w:lang w:val="en-GB"/>
        </w:rPr>
        <w:t xml:space="preserve">quality </w:t>
      </w:r>
      <w:r>
        <w:rPr>
          <w:lang w:val="en-GB"/>
        </w:rPr>
        <w:t xml:space="preserve">criteria </w:t>
      </w:r>
      <w:r w:rsidR="00193B43">
        <w:rPr>
          <w:lang w:val="en-GB"/>
        </w:rPr>
        <w:t>in 2012</w:t>
      </w:r>
      <w:r>
        <w:rPr>
          <w:lang w:val="en-GB"/>
        </w:rPr>
        <w:t xml:space="preserve">. </w:t>
      </w:r>
      <w:r w:rsidR="00AC7A13">
        <w:rPr>
          <w:lang w:val="en-GB"/>
        </w:rPr>
        <w:t>T</w:t>
      </w:r>
      <w:r w:rsidR="00A04522" w:rsidRPr="00A04522">
        <w:rPr>
          <w:lang w:val="en-GB"/>
        </w:rPr>
        <w:t xml:space="preserve">he </w:t>
      </w:r>
      <w:r>
        <w:rPr>
          <w:lang w:val="en-GB"/>
        </w:rPr>
        <w:t xml:space="preserve">purpose and </w:t>
      </w:r>
      <w:r w:rsidR="00193B43">
        <w:rPr>
          <w:lang w:val="en-GB"/>
        </w:rPr>
        <w:t xml:space="preserve">most </w:t>
      </w:r>
      <w:r w:rsidR="00A04522">
        <w:rPr>
          <w:lang w:val="en-GB"/>
        </w:rPr>
        <w:t xml:space="preserve">underlying </w:t>
      </w:r>
      <w:r w:rsidR="00A04522" w:rsidRPr="00A04522">
        <w:rPr>
          <w:lang w:val="en-GB"/>
        </w:rPr>
        <w:t xml:space="preserve">principles behind IOB's criteria have remained </w:t>
      </w:r>
      <w:r w:rsidR="007C5A2E">
        <w:rPr>
          <w:lang w:val="en-GB"/>
        </w:rPr>
        <w:t xml:space="preserve">relatively </w:t>
      </w:r>
      <w:r w:rsidR="006260A1">
        <w:rPr>
          <w:lang w:val="en-GB"/>
        </w:rPr>
        <w:t xml:space="preserve">constant </w:t>
      </w:r>
      <w:r>
        <w:rPr>
          <w:lang w:val="en-GB"/>
        </w:rPr>
        <w:t>since then</w:t>
      </w:r>
      <w:r w:rsidR="00A04522" w:rsidRPr="00A04522">
        <w:rPr>
          <w:lang w:val="en-GB"/>
        </w:rPr>
        <w:t xml:space="preserve">. Initially, </w:t>
      </w:r>
      <w:r w:rsidR="00A04522">
        <w:rPr>
          <w:lang w:val="en-GB"/>
        </w:rPr>
        <w:t xml:space="preserve">IOB employed a </w:t>
      </w:r>
      <w:r w:rsidR="00A04522" w:rsidRPr="00A04522">
        <w:rPr>
          <w:lang w:val="en-GB"/>
        </w:rPr>
        <w:t xml:space="preserve">list of </w:t>
      </w:r>
      <w:r w:rsidR="007C5A2E">
        <w:rPr>
          <w:lang w:val="en-GB"/>
        </w:rPr>
        <w:t xml:space="preserve">twenty </w:t>
      </w:r>
      <w:r w:rsidR="00A04522">
        <w:rPr>
          <w:lang w:val="en-GB"/>
        </w:rPr>
        <w:t xml:space="preserve">evaluation </w:t>
      </w:r>
      <w:r w:rsidR="00F1169A">
        <w:rPr>
          <w:lang w:val="en-GB"/>
        </w:rPr>
        <w:t xml:space="preserve">quality </w:t>
      </w:r>
      <w:r w:rsidR="00A04522" w:rsidRPr="00A04522">
        <w:rPr>
          <w:lang w:val="en-GB"/>
        </w:rPr>
        <w:t>criteria, categorized under validity, reliability, and usefulness. In 2021, IOB expanded this list, offering more in-depth explanations on interpretation and application, along with illustrative examples</w:t>
      </w:r>
      <w:r w:rsidR="004630E4">
        <w:rPr>
          <w:lang w:val="en-GB"/>
        </w:rPr>
        <w:t>.</w:t>
      </w:r>
    </w:p>
    <w:p w14:paraId="3AB7A7DD" w14:textId="77777777" w:rsidR="00747A51" w:rsidRPr="00A343B6" w:rsidRDefault="00A04522" w:rsidP="00747A51">
      <w:pPr>
        <w:rPr>
          <w:lang w:val="en-GB"/>
        </w:rPr>
      </w:pPr>
      <w:r w:rsidRPr="009472EA">
        <w:rPr>
          <w:lang w:val="en-GB"/>
        </w:rPr>
        <w:t xml:space="preserve">In 2022, IOB commissioned a </w:t>
      </w:r>
      <w:hyperlink r:id="rId12" w:history="1">
        <w:r w:rsidRPr="009472EA">
          <w:rPr>
            <w:rStyle w:val="Hyperlink"/>
            <w:lang w:val="en-GB"/>
          </w:rPr>
          <w:t>review of evaluation methodologies</w:t>
        </w:r>
      </w:hyperlink>
      <w:r w:rsidRPr="009472EA">
        <w:rPr>
          <w:lang w:val="en-GB"/>
        </w:rPr>
        <w:t>, specifically focusing on methods used to evaluate lobby and advocacy related activities and projects</w:t>
      </w:r>
      <w:r>
        <w:rPr>
          <w:lang w:val="en-GB"/>
        </w:rPr>
        <w:t xml:space="preserve">. </w:t>
      </w:r>
      <w:r w:rsidRPr="00A04522">
        <w:rPr>
          <w:lang w:val="en-GB"/>
        </w:rPr>
        <w:t xml:space="preserve">The findings of </w:t>
      </w:r>
      <w:r>
        <w:rPr>
          <w:lang w:val="en-GB"/>
        </w:rPr>
        <w:t xml:space="preserve">that </w:t>
      </w:r>
      <w:r w:rsidRPr="00A04522">
        <w:rPr>
          <w:lang w:val="en-GB"/>
        </w:rPr>
        <w:t xml:space="preserve">review, published in 2023, have been incorporated into this updated version of IOB’s evaluation </w:t>
      </w:r>
      <w:r w:rsidR="00F1169A">
        <w:rPr>
          <w:lang w:val="en-GB"/>
        </w:rPr>
        <w:t xml:space="preserve">quality </w:t>
      </w:r>
      <w:r w:rsidRPr="00A04522">
        <w:rPr>
          <w:lang w:val="en-GB"/>
        </w:rPr>
        <w:t>criteria.</w:t>
      </w:r>
      <w:r w:rsidR="007C5A2E">
        <w:rPr>
          <w:lang w:val="en-GB"/>
        </w:rPr>
        <w:t xml:space="preserve"> As a result, t</w:t>
      </w:r>
      <w:r w:rsidR="004D0D5B" w:rsidRPr="00A343B6">
        <w:rPr>
          <w:lang w:val="en-GB"/>
        </w:rPr>
        <w:t>h</w:t>
      </w:r>
      <w:r w:rsidR="005B2D67" w:rsidRPr="00A343B6">
        <w:rPr>
          <w:lang w:val="en-GB"/>
        </w:rPr>
        <w:t>is</w:t>
      </w:r>
      <w:r w:rsidR="004D0D5B" w:rsidRPr="00A343B6">
        <w:rPr>
          <w:lang w:val="en-GB"/>
        </w:rPr>
        <w:t xml:space="preserve"> document </w:t>
      </w:r>
      <w:r w:rsidR="00747A51" w:rsidRPr="00A343B6">
        <w:rPr>
          <w:lang w:val="en-GB"/>
        </w:rPr>
        <w:t xml:space="preserve">presents </w:t>
      </w:r>
      <w:r w:rsidR="000B7908">
        <w:rPr>
          <w:lang w:val="en-GB"/>
        </w:rPr>
        <w:t>the seventeen</w:t>
      </w:r>
      <w:r w:rsidR="000760DE">
        <w:rPr>
          <w:lang w:val="en-GB"/>
        </w:rPr>
        <w:t xml:space="preserve"> updated </w:t>
      </w:r>
      <w:r w:rsidR="00747A51" w:rsidRPr="00A343B6">
        <w:rPr>
          <w:lang w:val="en-GB"/>
        </w:rPr>
        <w:t xml:space="preserve">criteria, accompanied by </w:t>
      </w:r>
      <w:r w:rsidR="007C5A2E">
        <w:rPr>
          <w:lang w:val="en-GB"/>
        </w:rPr>
        <w:t xml:space="preserve">an explanation as to </w:t>
      </w:r>
      <w:r w:rsidR="00747A51" w:rsidRPr="00A343B6">
        <w:rPr>
          <w:lang w:val="en-GB"/>
        </w:rPr>
        <w:t xml:space="preserve">why IOB deems </w:t>
      </w:r>
      <w:r w:rsidR="007C5A2E">
        <w:rPr>
          <w:lang w:val="en-GB"/>
        </w:rPr>
        <w:t xml:space="preserve">an evaluation practice </w:t>
      </w:r>
      <w:r w:rsidR="00747A51" w:rsidRPr="00A343B6">
        <w:rPr>
          <w:lang w:val="en-GB"/>
        </w:rPr>
        <w:t>as ‘good’, ‘adequate’, or ‘inadequate’, along with illustrative examples</w:t>
      </w:r>
      <w:r w:rsidR="0012568D" w:rsidRPr="00A343B6">
        <w:rPr>
          <w:lang w:val="en-GB"/>
        </w:rPr>
        <w:t xml:space="preserve">. </w:t>
      </w:r>
    </w:p>
    <w:p w14:paraId="32AF9411" w14:textId="77777777" w:rsidR="00731CB7" w:rsidRDefault="007C5A2E" w:rsidP="004D0D5B">
      <w:pPr>
        <w:rPr>
          <w:lang w:val="en-GB"/>
        </w:rPr>
      </w:pPr>
      <w:r>
        <w:rPr>
          <w:lang w:val="en-GB"/>
        </w:rPr>
        <w:t>T</w:t>
      </w:r>
      <w:r w:rsidR="0012568D" w:rsidRPr="00A343B6">
        <w:rPr>
          <w:lang w:val="en-GB"/>
        </w:rPr>
        <w:t xml:space="preserve">he </w:t>
      </w:r>
      <w:r>
        <w:rPr>
          <w:lang w:val="en-GB"/>
        </w:rPr>
        <w:t xml:space="preserve">IOB </w:t>
      </w:r>
      <w:r w:rsidR="0012568D" w:rsidRPr="00A343B6">
        <w:rPr>
          <w:lang w:val="en-GB"/>
        </w:rPr>
        <w:t xml:space="preserve">evaluation criteria have been structured chronologically across </w:t>
      </w:r>
      <w:r w:rsidR="004C0895">
        <w:rPr>
          <w:lang w:val="en-GB"/>
        </w:rPr>
        <w:t>three</w:t>
      </w:r>
      <w:r w:rsidR="0012568D" w:rsidRPr="00A343B6">
        <w:rPr>
          <w:lang w:val="en-GB"/>
        </w:rPr>
        <w:t xml:space="preserve"> different phases in the evaluation process</w:t>
      </w:r>
      <w:r w:rsidR="00731CB7">
        <w:rPr>
          <w:lang w:val="en-GB"/>
        </w:rPr>
        <w:t xml:space="preserve">: the Terms of Reference, the </w:t>
      </w:r>
      <w:r w:rsidR="00256A59">
        <w:rPr>
          <w:lang w:val="en-GB"/>
        </w:rPr>
        <w:t>elaborated</w:t>
      </w:r>
      <w:r w:rsidR="00051465">
        <w:rPr>
          <w:lang w:val="en-GB"/>
        </w:rPr>
        <w:t xml:space="preserve"> </w:t>
      </w:r>
      <w:r w:rsidR="00731CB7">
        <w:rPr>
          <w:lang w:val="en-GB"/>
        </w:rPr>
        <w:t>methodology</w:t>
      </w:r>
      <w:r w:rsidR="00256A59">
        <w:rPr>
          <w:lang w:val="en-GB"/>
        </w:rPr>
        <w:t xml:space="preserve"> (e.g. in an </w:t>
      </w:r>
      <w:r w:rsidR="0092656C">
        <w:rPr>
          <w:lang w:val="en-GB"/>
        </w:rPr>
        <w:t>‘</w:t>
      </w:r>
      <w:r w:rsidR="00256A59">
        <w:rPr>
          <w:lang w:val="en-GB"/>
        </w:rPr>
        <w:t>inception report</w:t>
      </w:r>
      <w:r w:rsidR="0092656C">
        <w:rPr>
          <w:lang w:val="en-GB"/>
        </w:rPr>
        <w:t>’</w:t>
      </w:r>
      <w:r w:rsidR="00256A59">
        <w:rPr>
          <w:lang w:val="en-GB"/>
        </w:rPr>
        <w:t xml:space="preserve"> or </w:t>
      </w:r>
      <w:r w:rsidR="0092656C">
        <w:rPr>
          <w:lang w:val="en-GB"/>
        </w:rPr>
        <w:t>‘</w:t>
      </w:r>
      <w:r w:rsidR="00256A59">
        <w:rPr>
          <w:lang w:val="en-GB"/>
        </w:rPr>
        <w:t>technical proposal</w:t>
      </w:r>
      <w:r w:rsidR="0092656C">
        <w:rPr>
          <w:lang w:val="en-GB"/>
        </w:rPr>
        <w:t>’</w:t>
      </w:r>
      <w:r w:rsidR="00256A59">
        <w:rPr>
          <w:lang w:val="en-GB"/>
        </w:rPr>
        <w:t>)</w:t>
      </w:r>
      <w:r w:rsidR="00731CB7">
        <w:rPr>
          <w:lang w:val="en-GB"/>
        </w:rPr>
        <w:t xml:space="preserve">, and the </w:t>
      </w:r>
      <w:r w:rsidR="00051465">
        <w:rPr>
          <w:lang w:val="en-GB"/>
        </w:rPr>
        <w:t>(</w:t>
      </w:r>
      <w:r w:rsidR="00731CB7">
        <w:rPr>
          <w:lang w:val="en-GB"/>
        </w:rPr>
        <w:t>draft and final</w:t>
      </w:r>
      <w:r w:rsidR="00051465">
        <w:rPr>
          <w:lang w:val="en-GB"/>
        </w:rPr>
        <w:t>)</w:t>
      </w:r>
      <w:r w:rsidR="00731CB7">
        <w:rPr>
          <w:lang w:val="en-GB"/>
        </w:rPr>
        <w:t xml:space="preserve"> evaluation report</w:t>
      </w:r>
      <w:r w:rsidR="00256A59">
        <w:rPr>
          <w:lang w:val="en-GB"/>
        </w:rPr>
        <w:t xml:space="preserve"> – see graph 1</w:t>
      </w:r>
      <w:r w:rsidR="00731CB7">
        <w:rPr>
          <w:lang w:val="en-GB"/>
        </w:rPr>
        <w:t xml:space="preserve">. </w:t>
      </w:r>
    </w:p>
    <w:p w14:paraId="14D00E4B" w14:textId="77777777" w:rsidR="00256A59" w:rsidRPr="00256A59" w:rsidRDefault="00256A59" w:rsidP="00256A59">
      <w:pPr>
        <w:spacing w:after="0"/>
        <w:rPr>
          <w:i/>
          <w:iCs/>
          <w:lang w:val="en-GB"/>
        </w:rPr>
      </w:pPr>
      <w:r w:rsidRPr="00256A59">
        <w:rPr>
          <w:i/>
          <w:iCs/>
          <w:lang w:val="en-GB"/>
        </w:rPr>
        <w:t>Graph 1. Evaluation criteria per evaluation phase</w:t>
      </w:r>
    </w:p>
    <w:tbl>
      <w:tblPr>
        <w:tblStyle w:val="Tabelraster"/>
        <w:tblW w:w="9067" w:type="dxa"/>
        <w:tblLook w:val="04A0" w:firstRow="1" w:lastRow="0" w:firstColumn="1" w:lastColumn="0" w:noHBand="0" w:noVBand="1"/>
      </w:tblPr>
      <w:tblGrid>
        <w:gridCol w:w="1147"/>
        <w:gridCol w:w="2109"/>
        <w:gridCol w:w="1417"/>
        <w:gridCol w:w="1276"/>
        <w:gridCol w:w="1417"/>
        <w:gridCol w:w="1701"/>
      </w:tblGrid>
      <w:tr w:rsidR="00256A59" w:rsidRPr="0015468B" w14:paraId="7B1E09C7" w14:textId="77777777" w:rsidTr="00494299">
        <w:tc>
          <w:tcPr>
            <w:tcW w:w="4673" w:type="dxa"/>
            <w:gridSpan w:val="3"/>
          </w:tcPr>
          <w:p w14:paraId="0CC11CFB" w14:textId="77777777" w:rsidR="00256A59" w:rsidRPr="002F488B" w:rsidRDefault="00256A59" w:rsidP="00256A59">
            <w:pPr>
              <w:rPr>
                <w:sz w:val="20"/>
                <w:szCs w:val="20"/>
                <w:lang w:val="en-US"/>
              </w:rPr>
            </w:pPr>
          </w:p>
        </w:tc>
        <w:tc>
          <w:tcPr>
            <w:tcW w:w="1276" w:type="dxa"/>
          </w:tcPr>
          <w:p w14:paraId="67817278" w14:textId="77777777" w:rsidR="00256A59" w:rsidRDefault="00256A59" w:rsidP="00256A59">
            <w:pPr>
              <w:rPr>
                <w:sz w:val="20"/>
                <w:szCs w:val="20"/>
                <w:lang w:val="en-GB"/>
              </w:rPr>
            </w:pPr>
            <w:r w:rsidRPr="002F488B">
              <w:rPr>
                <w:sz w:val="20"/>
                <w:szCs w:val="20"/>
                <w:lang w:val="en-GB"/>
              </w:rPr>
              <w:t xml:space="preserve">Phase I  </w:t>
            </w:r>
          </w:p>
          <w:p w14:paraId="6C1142A7" w14:textId="77777777" w:rsidR="00256A59" w:rsidRPr="002F488B" w:rsidRDefault="00256A59" w:rsidP="00256A59">
            <w:pPr>
              <w:rPr>
                <w:sz w:val="20"/>
                <w:szCs w:val="20"/>
                <w:lang w:val="en-GB"/>
              </w:rPr>
            </w:pPr>
            <w:r w:rsidRPr="002F488B">
              <w:rPr>
                <w:sz w:val="20"/>
                <w:szCs w:val="20"/>
                <w:lang w:val="en-GB"/>
              </w:rPr>
              <w:t>T</w:t>
            </w:r>
            <w:r>
              <w:rPr>
                <w:sz w:val="20"/>
                <w:szCs w:val="20"/>
                <w:lang w:val="en-GB"/>
              </w:rPr>
              <w:t>erms of Reference</w:t>
            </w:r>
          </w:p>
        </w:tc>
        <w:tc>
          <w:tcPr>
            <w:tcW w:w="1417" w:type="dxa"/>
          </w:tcPr>
          <w:p w14:paraId="6D36F16F" w14:textId="77777777" w:rsidR="00256A59" w:rsidRDefault="00256A59" w:rsidP="00256A59">
            <w:pPr>
              <w:rPr>
                <w:sz w:val="20"/>
                <w:szCs w:val="20"/>
                <w:lang w:val="en-GB"/>
              </w:rPr>
            </w:pPr>
            <w:r w:rsidRPr="002F488B">
              <w:rPr>
                <w:sz w:val="20"/>
                <w:szCs w:val="20"/>
                <w:lang w:val="en-GB"/>
              </w:rPr>
              <w:t xml:space="preserve">Phase II </w:t>
            </w:r>
          </w:p>
          <w:p w14:paraId="6FD91766" w14:textId="77777777" w:rsidR="00256A59" w:rsidRPr="002F488B" w:rsidRDefault="00256A59" w:rsidP="00256A59">
            <w:pPr>
              <w:rPr>
                <w:sz w:val="20"/>
                <w:szCs w:val="20"/>
                <w:lang w:val="en-GB"/>
              </w:rPr>
            </w:pPr>
            <w:r>
              <w:rPr>
                <w:sz w:val="20"/>
                <w:szCs w:val="20"/>
                <w:lang w:val="en-GB"/>
              </w:rPr>
              <w:t>Elaborated methodology</w:t>
            </w:r>
          </w:p>
        </w:tc>
        <w:tc>
          <w:tcPr>
            <w:tcW w:w="1701" w:type="dxa"/>
          </w:tcPr>
          <w:p w14:paraId="7663896E" w14:textId="77777777" w:rsidR="00256A59" w:rsidRPr="002F488B" w:rsidRDefault="00256A59" w:rsidP="00256A59">
            <w:pPr>
              <w:rPr>
                <w:sz w:val="20"/>
                <w:szCs w:val="20"/>
                <w:lang w:val="en-GB"/>
              </w:rPr>
            </w:pPr>
            <w:r w:rsidRPr="002F488B">
              <w:rPr>
                <w:sz w:val="20"/>
                <w:szCs w:val="20"/>
                <w:lang w:val="en-GB"/>
              </w:rPr>
              <w:t xml:space="preserve">Phase III </w:t>
            </w:r>
          </w:p>
          <w:p w14:paraId="639C3805" w14:textId="77777777" w:rsidR="00256A59" w:rsidRPr="002F488B" w:rsidRDefault="00256A59" w:rsidP="00256A59">
            <w:pPr>
              <w:rPr>
                <w:sz w:val="20"/>
                <w:szCs w:val="20"/>
                <w:lang w:val="en-GB"/>
              </w:rPr>
            </w:pPr>
            <w:r w:rsidRPr="002F488B">
              <w:rPr>
                <w:sz w:val="20"/>
                <w:szCs w:val="20"/>
                <w:lang w:val="en-GB"/>
              </w:rPr>
              <w:t>Draft</w:t>
            </w:r>
            <w:r>
              <w:rPr>
                <w:sz w:val="20"/>
                <w:szCs w:val="20"/>
                <w:lang w:val="en-GB"/>
              </w:rPr>
              <w:t xml:space="preserve"> and </w:t>
            </w:r>
            <w:r w:rsidRPr="002F488B">
              <w:rPr>
                <w:sz w:val="20"/>
                <w:szCs w:val="20"/>
                <w:lang w:val="en-GB"/>
              </w:rPr>
              <w:t>final report</w:t>
            </w:r>
          </w:p>
        </w:tc>
      </w:tr>
      <w:tr w:rsidR="00256A59" w:rsidRPr="002F488B" w14:paraId="4E5C3569" w14:textId="77777777" w:rsidTr="00494299">
        <w:tc>
          <w:tcPr>
            <w:tcW w:w="4673" w:type="dxa"/>
            <w:gridSpan w:val="3"/>
          </w:tcPr>
          <w:p w14:paraId="4A6A220F" w14:textId="77777777" w:rsidR="00256A59" w:rsidRPr="002F488B" w:rsidRDefault="00256A59" w:rsidP="00256A59">
            <w:pPr>
              <w:pStyle w:val="Lijstalinea"/>
              <w:numPr>
                <w:ilvl w:val="0"/>
                <w:numId w:val="10"/>
              </w:numPr>
              <w:ind w:left="458"/>
              <w:rPr>
                <w:sz w:val="20"/>
                <w:szCs w:val="20"/>
                <w:lang w:val="en-GB"/>
              </w:rPr>
            </w:pPr>
            <w:r w:rsidRPr="00490CD2">
              <w:rPr>
                <w:sz w:val="20"/>
                <w:szCs w:val="20"/>
                <w:lang w:val="en-GB"/>
              </w:rPr>
              <w:t>Reference group</w:t>
            </w:r>
          </w:p>
        </w:tc>
        <w:tc>
          <w:tcPr>
            <w:tcW w:w="1276" w:type="dxa"/>
            <w:shd w:val="clear" w:color="auto" w:fill="2F5496" w:themeFill="accent1" w:themeFillShade="BF"/>
          </w:tcPr>
          <w:p w14:paraId="64A98292" w14:textId="77777777" w:rsidR="00256A59" w:rsidRPr="002F488B" w:rsidRDefault="00256A59" w:rsidP="00256A59">
            <w:pPr>
              <w:rPr>
                <w:sz w:val="20"/>
                <w:szCs w:val="20"/>
                <w:lang w:val="en-GB"/>
              </w:rPr>
            </w:pPr>
          </w:p>
        </w:tc>
        <w:tc>
          <w:tcPr>
            <w:tcW w:w="1417" w:type="dxa"/>
            <w:shd w:val="clear" w:color="auto" w:fill="D9E2F3" w:themeFill="accent1" w:themeFillTint="33"/>
          </w:tcPr>
          <w:p w14:paraId="5603152C" w14:textId="77777777" w:rsidR="00256A59" w:rsidRPr="002F488B" w:rsidRDefault="00256A59" w:rsidP="00256A59">
            <w:pPr>
              <w:rPr>
                <w:sz w:val="20"/>
                <w:szCs w:val="20"/>
                <w:lang w:val="en-GB"/>
              </w:rPr>
            </w:pPr>
          </w:p>
        </w:tc>
        <w:tc>
          <w:tcPr>
            <w:tcW w:w="1701" w:type="dxa"/>
            <w:shd w:val="clear" w:color="auto" w:fill="D9E2F3" w:themeFill="accent1" w:themeFillTint="33"/>
          </w:tcPr>
          <w:p w14:paraId="4F5015AC" w14:textId="77777777" w:rsidR="00256A59" w:rsidRPr="002F488B" w:rsidRDefault="00256A59" w:rsidP="00256A59">
            <w:pPr>
              <w:rPr>
                <w:sz w:val="20"/>
                <w:szCs w:val="20"/>
                <w:lang w:val="en-GB"/>
              </w:rPr>
            </w:pPr>
          </w:p>
        </w:tc>
      </w:tr>
      <w:tr w:rsidR="00256A59" w:rsidRPr="002F488B" w14:paraId="2AA3D4B9" w14:textId="77777777" w:rsidTr="00494299">
        <w:tc>
          <w:tcPr>
            <w:tcW w:w="4673" w:type="dxa"/>
            <w:gridSpan w:val="3"/>
          </w:tcPr>
          <w:p w14:paraId="4279D363" w14:textId="77777777" w:rsidR="00256A59" w:rsidRPr="002F488B" w:rsidRDefault="00256A59" w:rsidP="00256A59">
            <w:pPr>
              <w:pStyle w:val="Lijstalinea"/>
              <w:numPr>
                <w:ilvl w:val="0"/>
                <w:numId w:val="10"/>
              </w:numPr>
              <w:ind w:left="458"/>
              <w:rPr>
                <w:sz w:val="20"/>
                <w:szCs w:val="20"/>
                <w:lang w:val="en-GB"/>
              </w:rPr>
            </w:pPr>
            <w:r w:rsidRPr="00490CD2">
              <w:rPr>
                <w:sz w:val="20"/>
                <w:szCs w:val="20"/>
                <w:lang w:val="en-GB"/>
              </w:rPr>
              <w:t>Independence of evaluators</w:t>
            </w:r>
          </w:p>
        </w:tc>
        <w:tc>
          <w:tcPr>
            <w:tcW w:w="1276" w:type="dxa"/>
            <w:shd w:val="clear" w:color="auto" w:fill="2F5496" w:themeFill="accent1" w:themeFillShade="BF"/>
          </w:tcPr>
          <w:p w14:paraId="56AF596D" w14:textId="77777777" w:rsidR="00256A59" w:rsidRPr="002F488B" w:rsidRDefault="00256A59" w:rsidP="00256A59">
            <w:pPr>
              <w:rPr>
                <w:sz w:val="20"/>
                <w:szCs w:val="20"/>
                <w:lang w:val="en-GB"/>
              </w:rPr>
            </w:pPr>
          </w:p>
        </w:tc>
        <w:tc>
          <w:tcPr>
            <w:tcW w:w="1417" w:type="dxa"/>
            <w:shd w:val="clear" w:color="auto" w:fill="D9E2F3"/>
          </w:tcPr>
          <w:p w14:paraId="200689FC" w14:textId="77777777" w:rsidR="00256A59" w:rsidRPr="002F488B" w:rsidRDefault="00256A59" w:rsidP="00256A59">
            <w:pPr>
              <w:rPr>
                <w:sz w:val="20"/>
                <w:szCs w:val="20"/>
                <w:lang w:val="en-GB"/>
              </w:rPr>
            </w:pPr>
          </w:p>
        </w:tc>
        <w:tc>
          <w:tcPr>
            <w:tcW w:w="1701" w:type="dxa"/>
            <w:shd w:val="clear" w:color="auto" w:fill="D9E2F3" w:themeFill="accent1" w:themeFillTint="33"/>
          </w:tcPr>
          <w:p w14:paraId="35E844CA" w14:textId="77777777" w:rsidR="00256A59" w:rsidRPr="002F488B" w:rsidRDefault="00256A59" w:rsidP="00256A59">
            <w:pPr>
              <w:rPr>
                <w:sz w:val="20"/>
                <w:szCs w:val="20"/>
                <w:lang w:val="en-GB"/>
              </w:rPr>
            </w:pPr>
          </w:p>
        </w:tc>
      </w:tr>
      <w:tr w:rsidR="00256A59" w:rsidRPr="002F488B" w14:paraId="57DF96E7" w14:textId="77777777" w:rsidTr="00494299">
        <w:tc>
          <w:tcPr>
            <w:tcW w:w="4673" w:type="dxa"/>
            <w:gridSpan w:val="3"/>
          </w:tcPr>
          <w:p w14:paraId="6A2480CA" w14:textId="77777777" w:rsidR="00256A59" w:rsidRPr="002F488B" w:rsidRDefault="00256A59" w:rsidP="00256A59">
            <w:pPr>
              <w:pStyle w:val="Lijstalinea"/>
              <w:numPr>
                <w:ilvl w:val="0"/>
                <w:numId w:val="10"/>
              </w:numPr>
              <w:ind w:left="458"/>
              <w:rPr>
                <w:sz w:val="20"/>
                <w:szCs w:val="20"/>
                <w:lang w:val="en-GB"/>
              </w:rPr>
            </w:pPr>
            <w:r w:rsidRPr="00490CD2">
              <w:rPr>
                <w:sz w:val="20"/>
                <w:szCs w:val="20"/>
                <w:lang w:val="en-GB"/>
              </w:rPr>
              <w:t>Description of context</w:t>
            </w:r>
          </w:p>
        </w:tc>
        <w:tc>
          <w:tcPr>
            <w:tcW w:w="1276" w:type="dxa"/>
            <w:shd w:val="clear" w:color="auto" w:fill="2F5496" w:themeFill="accent1" w:themeFillShade="BF"/>
          </w:tcPr>
          <w:p w14:paraId="156DBF72" w14:textId="77777777" w:rsidR="00256A59" w:rsidRPr="002F488B" w:rsidRDefault="00256A59" w:rsidP="00256A59">
            <w:pPr>
              <w:rPr>
                <w:sz w:val="20"/>
                <w:szCs w:val="20"/>
                <w:lang w:val="en-GB"/>
              </w:rPr>
            </w:pPr>
          </w:p>
        </w:tc>
        <w:tc>
          <w:tcPr>
            <w:tcW w:w="1417" w:type="dxa"/>
            <w:shd w:val="clear" w:color="auto" w:fill="D9E2F3"/>
          </w:tcPr>
          <w:p w14:paraId="2E5627C5" w14:textId="77777777" w:rsidR="00256A59" w:rsidRPr="002F488B" w:rsidRDefault="00256A59" w:rsidP="00256A59">
            <w:pPr>
              <w:rPr>
                <w:sz w:val="20"/>
                <w:szCs w:val="20"/>
                <w:lang w:val="en-GB"/>
              </w:rPr>
            </w:pPr>
          </w:p>
        </w:tc>
        <w:tc>
          <w:tcPr>
            <w:tcW w:w="1701" w:type="dxa"/>
            <w:shd w:val="clear" w:color="auto" w:fill="D9E2F3" w:themeFill="accent1" w:themeFillTint="33"/>
          </w:tcPr>
          <w:p w14:paraId="3A40829D" w14:textId="77777777" w:rsidR="00256A59" w:rsidRPr="002F488B" w:rsidRDefault="00256A59" w:rsidP="00256A59">
            <w:pPr>
              <w:rPr>
                <w:sz w:val="20"/>
                <w:szCs w:val="20"/>
                <w:lang w:val="en-GB"/>
              </w:rPr>
            </w:pPr>
          </w:p>
        </w:tc>
      </w:tr>
      <w:tr w:rsidR="00256A59" w:rsidRPr="002F488B" w14:paraId="142F1358" w14:textId="77777777" w:rsidTr="00494299">
        <w:tc>
          <w:tcPr>
            <w:tcW w:w="4673" w:type="dxa"/>
            <w:gridSpan w:val="3"/>
          </w:tcPr>
          <w:p w14:paraId="37ACFBE7" w14:textId="77777777" w:rsidR="00256A59" w:rsidRPr="002F488B" w:rsidRDefault="00256A59" w:rsidP="00256A59">
            <w:pPr>
              <w:pStyle w:val="Lijstalinea"/>
              <w:numPr>
                <w:ilvl w:val="0"/>
                <w:numId w:val="10"/>
              </w:numPr>
              <w:ind w:left="458"/>
              <w:rPr>
                <w:sz w:val="20"/>
                <w:szCs w:val="20"/>
                <w:lang w:val="en-GB"/>
              </w:rPr>
            </w:pPr>
            <w:r w:rsidRPr="00490CD2">
              <w:rPr>
                <w:sz w:val="20"/>
                <w:szCs w:val="20"/>
                <w:lang w:val="en-GB"/>
              </w:rPr>
              <w:t>Description of the intervention</w:t>
            </w:r>
          </w:p>
        </w:tc>
        <w:tc>
          <w:tcPr>
            <w:tcW w:w="1276" w:type="dxa"/>
            <w:shd w:val="clear" w:color="auto" w:fill="2F5496" w:themeFill="accent1" w:themeFillShade="BF"/>
          </w:tcPr>
          <w:p w14:paraId="02489A8C" w14:textId="77777777" w:rsidR="00256A59" w:rsidRPr="002F488B" w:rsidRDefault="00256A59" w:rsidP="00256A59">
            <w:pPr>
              <w:rPr>
                <w:sz w:val="20"/>
                <w:szCs w:val="20"/>
                <w:lang w:val="en-GB"/>
              </w:rPr>
            </w:pPr>
          </w:p>
        </w:tc>
        <w:tc>
          <w:tcPr>
            <w:tcW w:w="1417" w:type="dxa"/>
            <w:shd w:val="clear" w:color="auto" w:fill="D9E2F3"/>
          </w:tcPr>
          <w:p w14:paraId="365DA73B" w14:textId="77777777" w:rsidR="00256A59" w:rsidRPr="002F488B" w:rsidRDefault="00256A59" w:rsidP="00256A59">
            <w:pPr>
              <w:rPr>
                <w:sz w:val="20"/>
                <w:szCs w:val="20"/>
                <w:lang w:val="en-GB"/>
              </w:rPr>
            </w:pPr>
          </w:p>
        </w:tc>
        <w:tc>
          <w:tcPr>
            <w:tcW w:w="1701" w:type="dxa"/>
            <w:shd w:val="clear" w:color="auto" w:fill="D9E2F3" w:themeFill="accent1" w:themeFillTint="33"/>
          </w:tcPr>
          <w:p w14:paraId="41E54905" w14:textId="77777777" w:rsidR="00256A59" w:rsidRPr="002F488B" w:rsidRDefault="00256A59" w:rsidP="00256A59">
            <w:pPr>
              <w:rPr>
                <w:sz w:val="20"/>
                <w:szCs w:val="20"/>
                <w:lang w:val="en-GB"/>
              </w:rPr>
            </w:pPr>
          </w:p>
        </w:tc>
      </w:tr>
      <w:tr w:rsidR="0092656C" w:rsidRPr="002F488B" w14:paraId="4DEA1372" w14:textId="77777777" w:rsidTr="0092656C">
        <w:tc>
          <w:tcPr>
            <w:tcW w:w="4673" w:type="dxa"/>
            <w:gridSpan w:val="3"/>
          </w:tcPr>
          <w:p w14:paraId="6D05D83B" w14:textId="77777777" w:rsidR="0092656C" w:rsidRPr="00490CD2" w:rsidRDefault="0092656C" w:rsidP="0092656C">
            <w:pPr>
              <w:pStyle w:val="Lijstalinea"/>
              <w:numPr>
                <w:ilvl w:val="0"/>
                <w:numId w:val="10"/>
              </w:numPr>
              <w:ind w:left="458"/>
              <w:rPr>
                <w:sz w:val="20"/>
                <w:szCs w:val="20"/>
                <w:lang w:val="en-GB"/>
              </w:rPr>
            </w:pPr>
            <w:r w:rsidRPr="00490CD2">
              <w:rPr>
                <w:sz w:val="20"/>
                <w:szCs w:val="20"/>
                <w:lang w:val="en-GB"/>
              </w:rPr>
              <w:t>Scope of the evaluation</w:t>
            </w:r>
          </w:p>
        </w:tc>
        <w:tc>
          <w:tcPr>
            <w:tcW w:w="1276" w:type="dxa"/>
            <w:shd w:val="clear" w:color="auto" w:fill="2F5496" w:themeFill="accent1" w:themeFillShade="BF"/>
          </w:tcPr>
          <w:p w14:paraId="1445314B" w14:textId="77777777" w:rsidR="0092656C" w:rsidRPr="002F488B" w:rsidRDefault="0092656C" w:rsidP="0092656C">
            <w:pPr>
              <w:rPr>
                <w:sz w:val="20"/>
                <w:szCs w:val="20"/>
                <w:lang w:val="en-GB"/>
              </w:rPr>
            </w:pPr>
          </w:p>
        </w:tc>
        <w:tc>
          <w:tcPr>
            <w:tcW w:w="1417" w:type="dxa"/>
            <w:shd w:val="clear" w:color="auto" w:fill="D9E2F3"/>
          </w:tcPr>
          <w:p w14:paraId="3D80C66A" w14:textId="77777777" w:rsidR="0092656C" w:rsidRPr="002F488B" w:rsidRDefault="0092656C" w:rsidP="0092656C">
            <w:pPr>
              <w:rPr>
                <w:sz w:val="20"/>
                <w:szCs w:val="20"/>
                <w:lang w:val="en-GB"/>
              </w:rPr>
            </w:pPr>
          </w:p>
        </w:tc>
        <w:tc>
          <w:tcPr>
            <w:tcW w:w="1701" w:type="dxa"/>
            <w:shd w:val="clear" w:color="auto" w:fill="D9E2F3" w:themeFill="accent1" w:themeFillTint="33"/>
          </w:tcPr>
          <w:p w14:paraId="1048A4E1" w14:textId="77777777" w:rsidR="0092656C" w:rsidRPr="002F488B" w:rsidRDefault="0092656C" w:rsidP="0092656C">
            <w:pPr>
              <w:rPr>
                <w:sz w:val="20"/>
                <w:szCs w:val="20"/>
                <w:lang w:val="en-GB"/>
              </w:rPr>
            </w:pPr>
          </w:p>
        </w:tc>
      </w:tr>
      <w:tr w:rsidR="0092656C" w:rsidRPr="002F488B" w14:paraId="20A62FAA" w14:textId="77777777" w:rsidTr="00960620">
        <w:tc>
          <w:tcPr>
            <w:tcW w:w="4673" w:type="dxa"/>
            <w:gridSpan w:val="3"/>
          </w:tcPr>
          <w:p w14:paraId="27F8CFBC" w14:textId="77777777" w:rsidR="0092656C" w:rsidRPr="002F488B" w:rsidRDefault="0092656C" w:rsidP="0092656C">
            <w:pPr>
              <w:pStyle w:val="Lijstalinea"/>
              <w:numPr>
                <w:ilvl w:val="0"/>
                <w:numId w:val="10"/>
              </w:numPr>
              <w:ind w:left="458"/>
              <w:rPr>
                <w:sz w:val="20"/>
                <w:szCs w:val="20"/>
                <w:lang w:val="en-GB"/>
              </w:rPr>
            </w:pPr>
            <w:r w:rsidRPr="00490CD2">
              <w:rPr>
                <w:sz w:val="20"/>
                <w:szCs w:val="20"/>
                <w:lang w:val="en-GB"/>
              </w:rPr>
              <w:t>Evaluation’s objective</w:t>
            </w:r>
          </w:p>
        </w:tc>
        <w:tc>
          <w:tcPr>
            <w:tcW w:w="1276" w:type="dxa"/>
            <w:shd w:val="clear" w:color="auto" w:fill="2F5496" w:themeFill="accent1" w:themeFillShade="BF"/>
          </w:tcPr>
          <w:p w14:paraId="0F46388A" w14:textId="77777777" w:rsidR="0092656C" w:rsidRPr="002F488B" w:rsidRDefault="0092656C" w:rsidP="0092656C">
            <w:pPr>
              <w:rPr>
                <w:sz w:val="20"/>
                <w:szCs w:val="20"/>
                <w:lang w:val="en-GB"/>
              </w:rPr>
            </w:pPr>
          </w:p>
        </w:tc>
        <w:tc>
          <w:tcPr>
            <w:tcW w:w="1417" w:type="dxa"/>
            <w:shd w:val="clear" w:color="auto" w:fill="D9E2F3" w:themeFill="accent1" w:themeFillTint="33"/>
          </w:tcPr>
          <w:p w14:paraId="13F3C66D" w14:textId="77777777" w:rsidR="0092656C" w:rsidRPr="002F488B" w:rsidRDefault="0092656C" w:rsidP="0092656C">
            <w:pPr>
              <w:rPr>
                <w:sz w:val="20"/>
                <w:szCs w:val="20"/>
                <w:lang w:val="en-GB"/>
              </w:rPr>
            </w:pPr>
          </w:p>
        </w:tc>
        <w:tc>
          <w:tcPr>
            <w:tcW w:w="1701" w:type="dxa"/>
            <w:shd w:val="clear" w:color="auto" w:fill="auto"/>
          </w:tcPr>
          <w:p w14:paraId="0A0FF13C" w14:textId="77777777" w:rsidR="0092656C" w:rsidRPr="0092656C" w:rsidRDefault="0092656C" w:rsidP="0092656C">
            <w:pPr>
              <w:rPr>
                <w:color w:val="EFF5FB"/>
                <w:sz w:val="20"/>
                <w:szCs w:val="20"/>
                <w:lang w:val="en-GB"/>
              </w:rPr>
            </w:pPr>
          </w:p>
        </w:tc>
      </w:tr>
      <w:tr w:rsidR="0092656C" w:rsidRPr="002F488B" w14:paraId="20AE0D0E" w14:textId="77777777" w:rsidTr="00960620">
        <w:tc>
          <w:tcPr>
            <w:tcW w:w="4673" w:type="dxa"/>
            <w:gridSpan w:val="3"/>
            <w:shd w:val="clear" w:color="auto" w:fill="auto"/>
          </w:tcPr>
          <w:p w14:paraId="227F4E52" w14:textId="77777777" w:rsidR="0092656C" w:rsidRPr="002F488B" w:rsidRDefault="0092656C" w:rsidP="0092656C">
            <w:pPr>
              <w:pStyle w:val="Lijstalinea"/>
              <w:numPr>
                <w:ilvl w:val="0"/>
                <w:numId w:val="10"/>
              </w:numPr>
              <w:ind w:left="458"/>
              <w:rPr>
                <w:sz w:val="20"/>
                <w:szCs w:val="20"/>
                <w:lang w:val="en-GB"/>
              </w:rPr>
            </w:pPr>
            <w:r w:rsidRPr="00490CD2">
              <w:rPr>
                <w:sz w:val="20"/>
                <w:szCs w:val="20"/>
                <w:lang w:val="en-GB"/>
              </w:rPr>
              <w:t>OECD</w:t>
            </w:r>
            <w:r>
              <w:rPr>
                <w:sz w:val="20"/>
                <w:szCs w:val="20"/>
                <w:lang w:val="en-GB"/>
              </w:rPr>
              <w:t>/</w:t>
            </w:r>
            <w:r w:rsidRPr="00490CD2">
              <w:rPr>
                <w:sz w:val="20"/>
                <w:szCs w:val="20"/>
                <w:lang w:val="en-GB"/>
              </w:rPr>
              <w:t>DAC evaluation criteria</w:t>
            </w:r>
          </w:p>
        </w:tc>
        <w:tc>
          <w:tcPr>
            <w:tcW w:w="1276" w:type="dxa"/>
            <w:shd w:val="clear" w:color="auto" w:fill="2F5496" w:themeFill="accent1" w:themeFillShade="BF"/>
          </w:tcPr>
          <w:p w14:paraId="08EC7729" w14:textId="77777777" w:rsidR="0092656C" w:rsidRPr="002F488B" w:rsidRDefault="0092656C" w:rsidP="0092656C">
            <w:pPr>
              <w:rPr>
                <w:sz w:val="20"/>
                <w:szCs w:val="20"/>
                <w:lang w:val="en-GB"/>
              </w:rPr>
            </w:pPr>
          </w:p>
        </w:tc>
        <w:tc>
          <w:tcPr>
            <w:tcW w:w="1417" w:type="dxa"/>
            <w:shd w:val="clear" w:color="auto" w:fill="D9E2F3" w:themeFill="accent1" w:themeFillTint="33"/>
          </w:tcPr>
          <w:p w14:paraId="72A40B6D" w14:textId="77777777" w:rsidR="0092656C" w:rsidRPr="002F488B" w:rsidRDefault="0092656C" w:rsidP="0092656C">
            <w:pPr>
              <w:rPr>
                <w:sz w:val="20"/>
                <w:szCs w:val="20"/>
                <w:lang w:val="en-GB"/>
              </w:rPr>
            </w:pPr>
          </w:p>
        </w:tc>
        <w:tc>
          <w:tcPr>
            <w:tcW w:w="1701" w:type="dxa"/>
            <w:shd w:val="clear" w:color="auto" w:fill="auto"/>
          </w:tcPr>
          <w:p w14:paraId="1A5742E5" w14:textId="77777777" w:rsidR="0092656C" w:rsidRPr="002F488B" w:rsidRDefault="0092656C" w:rsidP="0092656C">
            <w:pPr>
              <w:rPr>
                <w:sz w:val="20"/>
                <w:szCs w:val="20"/>
                <w:lang w:val="en-GB"/>
              </w:rPr>
            </w:pPr>
          </w:p>
        </w:tc>
      </w:tr>
      <w:tr w:rsidR="0092656C" w:rsidRPr="002F488B" w14:paraId="356286D1" w14:textId="77777777" w:rsidTr="00960620">
        <w:trPr>
          <w:trHeight w:val="159"/>
        </w:trPr>
        <w:tc>
          <w:tcPr>
            <w:tcW w:w="4673" w:type="dxa"/>
            <w:gridSpan w:val="3"/>
            <w:shd w:val="clear" w:color="auto" w:fill="auto"/>
          </w:tcPr>
          <w:p w14:paraId="50379EF6" w14:textId="77777777" w:rsidR="0092656C" w:rsidRPr="002F488B" w:rsidRDefault="0092656C" w:rsidP="0092656C">
            <w:pPr>
              <w:pStyle w:val="Lijstalinea"/>
              <w:numPr>
                <w:ilvl w:val="0"/>
                <w:numId w:val="10"/>
              </w:numPr>
              <w:ind w:left="458"/>
              <w:rPr>
                <w:sz w:val="20"/>
                <w:szCs w:val="20"/>
                <w:lang w:val="en-GB"/>
              </w:rPr>
            </w:pPr>
            <w:r w:rsidRPr="00490CD2">
              <w:rPr>
                <w:sz w:val="20"/>
                <w:szCs w:val="20"/>
                <w:lang w:val="en-GB"/>
              </w:rPr>
              <w:t>Evaluation questions</w:t>
            </w:r>
          </w:p>
        </w:tc>
        <w:tc>
          <w:tcPr>
            <w:tcW w:w="1276" w:type="dxa"/>
            <w:shd w:val="clear" w:color="auto" w:fill="2F5496" w:themeFill="accent1" w:themeFillShade="BF"/>
          </w:tcPr>
          <w:p w14:paraId="00DA2B26" w14:textId="77777777" w:rsidR="0092656C" w:rsidRPr="002F488B" w:rsidRDefault="0092656C" w:rsidP="0092656C">
            <w:pPr>
              <w:rPr>
                <w:sz w:val="20"/>
                <w:szCs w:val="20"/>
                <w:lang w:val="en-GB"/>
              </w:rPr>
            </w:pPr>
          </w:p>
        </w:tc>
        <w:tc>
          <w:tcPr>
            <w:tcW w:w="1417" w:type="dxa"/>
            <w:shd w:val="clear" w:color="auto" w:fill="D9E2F3" w:themeFill="accent1" w:themeFillTint="33"/>
          </w:tcPr>
          <w:p w14:paraId="4CB5F3DF" w14:textId="77777777" w:rsidR="0092656C" w:rsidRPr="002F488B" w:rsidRDefault="0092656C" w:rsidP="0092656C">
            <w:pPr>
              <w:rPr>
                <w:sz w:val="20"/>
                <w:szCs w:val="20"/>
                <w:lang w:val="en-GB"/>
              </w:rPr>
            </w:pPr>
          </w:p>
        </w:tc>
        <w:tc>
          <w:tcPr>
            <w:tcW w:w="1701" w:type="dxa"/>
            <w:shd w:val="clear" w:color="auto" w:fill="auto"/>
          </w:tcPr>
          <w:p w14:paraId="7B598C26" w14:textId="77777777" w:rsidR="0092656C" w:rsidRPr="002F488B" w:rsidRDefault="0092656C" w:rsidP="0092656C">
            <w:pPr>
              <w:rPr>
                <w:sz w:val="20"/>
                <w:szCs w:val="20"/>
                <w:lang w:val="en-GB"/>
              </w:rPr>
            </w:pPr>
          </w:p>
        </w:tc>
      </w:tr>
      <w:tr w:rsidR="0092656C" w:rsidRPr="002F488B" w14:paraId="1186A536" w14:textId="77777777" w:rsidTr="00494299">
        <w:tc>
          <w:tcPr>
            <w:tcW w:w="4673" w:type="dxa"/>
            <w:gridSpan w:val="3"/>
            <w:shd w:val="clear" w:color="auto" w:fill="auto"/>
          </w:tcPr>
          <w:p w14:paraId="1FDAC0E4" w14:textId="77777777" w:rsidR="0092656C" w:rsidRPr="00490CD2" w:rsidRDefault="0092656C" w:rsidP="0092656C">
            <w:pPr>
              <w:pStyle w:val="Lijstalinea"/>
              <w:numPr>
                <w:ilvl w:val="0"/>
                <w:numId w:val="10"/>
              </w:numPr>
              <w:ind w:left="458"/>
              <w:rPr>
                <w:sz w:val="20"/>
                <w:szCs w:val="20"/>
                <w:lang w:val="en-GB"/>
              </w:rPr>
            </w:pPr>
            <w:r>
              <w:rPr>
                <w:sz w:val="20"/>
                <w:szCs w:val="20"/>
                <w:lang w:val="en-GB"/>
              </w:rPr>
              <w:t>Research design</w:t>
            </w:r>
          </w:p>
        </w:tc>
        <w:tc>
          <w:tcPr>
            <w:tcW w:w="1276" w:type="dxa"/>
          </w:tcPr>
          <w:p w14:paraId="2626B0D0" w14:textId="77777777" w:rsidR="0092656C" w:rsidRPr="002F488B" w:rsidRDefault="0092656C" w:rsidP="0092656C">
            <w:pPr>
              <w:rPr>
                <w:sz w:val="20"/>
                <w:szCs w:val="20"/>
                <w:lang w:val="en-GB"/>
              </w:rPr>
            </w:pPr>
          </w:p>
        </w:tc>
        <w:tc>
          <w:tcPr>
            <w:tcW w:w="1417" w:type="dxa"/>
            <w:shd w:val="clear" w:color="auto" w:fill="2F5496" w:themeFill="accent1" w:themeFillShade="BF"/>
          </w:tcPr>
          <w:p w14:paraId="3559E811" w14:textId="77777777" w:rsidR="0092656C" w:rsidRPr="002F488B" w:rsidRDefault="0092656C" w:rsidP="0092656C">
            <w:pPr>
              <w:rPr>
                <w:sz w:val="20"/>
                <w:szCs w:val="20"/>
                <w:lang w:val="en-GB"/>
              </w:rPr>
            </w:pPr>
          </w:p>
        </w:tc>
        <w:tc>
          <w:tcPr>
            <w:tcW w:w="1701" w:type="dxa"/>
            <w:shd w:val="clear" w:color="auto" w:fill="D9E2F3" w:themeFill="accent1" w:themeFillTint="33"/>
          </w:tcPr>
          <w:p w14:paraId="5528991C" w14:textId="77777777" w:rsidR="0092656C" w:rsidRPr="002F488B" w:rsidRDefault="0092656C" w:rsidP="0092656C">
            <w:pPr>
              <w:rPr>
                <w:sz w:val="20"/>
                <w:szCs w:val="20"/>
                <w:lang w:val="en-GB"/>
              </w:rPr>
            </w:pPr>
          </w:p>
        </w:tc>
      </w:tr>
      <w:tr w:rsidR="0092656C" w:rsidRPr="002F488B" w14:paraId="6CEC456E" w14:textId="77777777" w:rsidTr="00494299">
        <w:tc>
          <w:tcPr>
            <w:tcW w:w="4673" w:type="dxa"/>
            <w:gridSpan w:val="3"/>
            <w:shd w:val="clear" w:color="auto" w:fill="auto"/>
          </w:tcPr>
          <w:p w14:paraId="757CBA84" w14:textId="77777777" w:rsidR="0092656C" w:rsidRPr="002F488B" w:rsidRDefault="0092656C" w:rsidP="0092656C">
            <w:pPr>
              <w:pStyle w:val="Lijstalinea"/>
              <w:numPr>
                <w:ilvl w:val="0"/>
                <w:numId w:val="10"/>
              </w:numPr>
              <w:ind w:left="458"/>
              <w:rPr>
                <w:sz w:val="20"/>
                <w:szCs w:val="20"/>
                <w:lang w:val="en-GB"/>
              </w:rPr>
            </w:pPr>
            <w:r w:rsidRPr="00490CD2">
              <w:rPr>
                <w:sz w:val="20"/>
                <w:szCs w:val="20"/>
                <w:lang w:val="en-GB"/>
              </w:rPr>
              <w:t>Plausibility of causal claim</w:t>
            </w:r>
          </w:p>
        </w:tc>
        <w:tc>
          <w:tcPr>
            <w:tcW w:w="1276" w:type="dxa"/>
          </w:tcPr>
          <w:p w14:paraId="4D0C591B" w14:textId="77777777" w:rsidR="0092656C" w:rsidRPr="002F488B" w:rsidRDefault="0092656C" w:rsidP="0092656C">
            <w:pPr>
              <w:rPr>
                <w:sz w:val="20"/>
                <w:szCs w:val="20"/>
                <w:lang w:val="en-GB"/>
              </w:rPr>
            </w:pPr>
          </w:p>
        </w:tc>
        <w:tc>
          <w:tcPr>
            <w:tcW w:w="1417" w:type="dxa"/>
            <w:shd w:val="clear" w:color="auto" w:fill="2F5496" w:themeFill="accent1" w:themeFillShade="BF"/>
          </w:tcPr>
          <w:p w14:paraId="6DC34416" w14:textId="77777777" w:rsidR="0092656C" w:rsidRPr="002F488B" w:rsidRDefault="0092656C" w:rsidP="0092656C">
            <w:pPr>
              <w:rPr>
                <w:sz w:val="20"/>
                <w:szCs w:val="20"/>
                <w:lang w:val="en-GB"/>
              </w:rPr>
            </w:pPr>
          </w:p>
        </w:tc>
        <w:tc>
          <w:tcPr>
            <w:tcW w:w="1701" w:type="dxa"/>
            <w:shd w:val="clear" w:color="auto" w:fill="D9E2F3" w:themeFill="accent1" w:themeFillTint="33"/>
          </w:tcPr>
          <w:p w14:paraId="7717F3AE" w14:textId="77777777" w:rsidR="0092656C" w:rsidRPr="002F488B" w:rsidRDefault="0092656C" w:rsidP="0092656C">
            <w:pPr>
              <w:rPr>
                <w:sz w:val="20"/>
                <w:szCs w:val="20"/>
                <w:lang w:val="en-GB"/>
              </w:rPr>
            </w:pPr>
          </w:p>
        </w:tc>
      </w:tr>
      <w:tr w:rsidR="0092656C" w:rsidRPr="0015468B" w14:paraId="7EB17AFA" w14:textId="77777777" w:rsidTr="00494299">
        <w:tc>
          <w:tcPr>
            <w:tcW w:w="4673" w:type="dxa"/>
            <w:gridSpan w:val="3"/>
            <w:shd w:val="clear" w:color="auto" w:fill="auto"/>
          </w:tcPr>
          <w:p w14:paraId="3F308A77" w14:textId="77777777" w:rsidR="0092656C" w:rsidRPr="002F488B" w:rsidRDefault="0092656C" w:rsidP="0092656C">
            <w:pPr>
              <w:pStyle w:val="Lijstalinea"/>
              <w:numPr>
                <w:ilvl w:val="0"/>
                <w:numId w:val="10"/>
              </w:numPr>
              <w:ind w:left="458"/>
              <w:rPr>
                <w:sz w:val="20"/>
                <w:szCs w:val="20"/>
                <w:lang w:val="en-GB"/>
              </w:rPr>
            </w:pPr>
            <w:r w:rsidRPr="00490CD2">
              <w:rPr>
                <w:sz w:val="20"/>
                <w:szCs w:val="20"/>
                <w:lang w:val="en-GB"/>
              </w:rPr>
              <w:t xml:space="preserve">Indicators or </w:t>
            </w:r>
            <w:r>
              <w:rPr>
                <w:sz w:val="20"/>
                <w:szCs w:val="20"/>
                <w:lang w:val="en-GB"/>
              </w:rPr>
              <w:t xml:space="preserve">description of </w:t>
            </w:r>
            <w:r w:rsidRPr="00490CD2">
              <w:rPr>
                <w:sz w:val="20"/>
                <w:szCs w:val="20"/>
                <w:lang w:val="en-GB"/>
              </w:rPr>
              <w:t>result areas</w:t>
            </w:r>
          </w:p>
        </w:tc>
        <w:tc>
          <w:tcPr>
            <w:tcW w:w="1276" w:type="dxa"/>
          </w:tcPr>
          <w:p w14:paraId="443CDAA9" w14:textId="77777777" w:rsidR="0092656C" w:rsidRPr="002F488B" w:rsidRDefault="0092656C" w:rsidP="0092656C">
            <w:pPr>
              <w:rPr>
                <w:sz w:val="20"/>
                <w:szCs w:val="20"/>
                <w:lang w:val="en-GB"/>
              </w:rPr>
            </w:pPr>
          </w:p>
        </w:tc>
        <w:tc>
          <w:tcPr>
            <w:tcW w:w="1417" w:type="dxa"/>
            <w:shd w:val="clear" w:color="auto" w:fill="2F5496" w:themeFill="accent1" w:themeFillShade="BF"/>
          </w:tcPr>
          <w:p w14:paraId="6D9D60A8" w14:textId="77777777" w:rsidR="0092656C" w:rsidRPr="002F488B" w:rsidRDefault="0092656C" w:rsidP="0092656C">
            <w:pPr>
              <w:rPr>
                <w:sz w:val="20"/>
                <w:szCs w:val="20"/>
                <w:lang w:val="en-GB"/>
              </w:rPr>
            </w:pPr>
          </w:p>
        </w:tc>
        <w:tc>
          <w:tcPr>
            <w:tcW w:w="1701" w:type="dxa"/>
            <w:shd w:val="clear" w:color="auto" w:fill="D9E2F3" w:themeFill="accent1" w:themeFillTint="33"/>
          </w:tcPr>
          <w:p w14:paraId="4991F003" w14:textId="77777777" w:rsidR="0092656C" w:rsidRPr="002F488B" w:rsidRDefault="0092656C" w:rsidP="0092656C">
            <w:pPr>
              <w:rPr>
                <w:sz w:val="20"/>
                <w:szCs w:val="20"/>
                <w:lang w:val="en-GB"/>
              </w:rPr>
            </w:pPr>
          </w:p>
        </w:tc>
      </w:tr>
      <w:tr w:rsidR="0092656C" w:rsidRPr="002F488B" w14:paraId="6B130F20" w14:textId="77777777" w:rsidTr="00494299">
        <w:tc>
          <w:tcPr>
            <w:tcW w:w="4673" w:type="dxa"/>
            <w:gridSpan w:val="3"/>
            <w:shd w:val="clear" w:color="auto" w:fill="auto"/>
          </w:tcPr>
          <w:p w14:paraId="79C7CB7E" w14:textId="77777777" w:rsidR="0092656C" w:rsidRPr="002F488B" w:rsidRDefault="0092656C" w:rsidP="0092656C">
            <w:pPr>
              <w:pStyle w:val="Lijstalinea"/>
              <w:numPr>
                <w:ilvl w:val="0"/>
                <w:numId w:val="10"/>
              </w:numPr>
              <w:ind w:left="458"/>
              <w:rPr>
                <w:sz w:val="20"/>
                <w:szCs w:val="20"/>
                <w:lang w:val="en-GB"/>
              </w:rPr>
            </w:pPr>
            <w:r w:rsidRPr="00490CD2">
              <w:rPr>
                <w:sz w:val="20"/>
                <w:szCs w:val="20"/>
                <w:lang w:val="en-GB"/>
              </w:rPr>
              <w:t xml:space="preserve">Sampling </w:t>
            </w:r>
            <w:r>
              <w:rPr>
                <w:sz w:val="20"/>
                <w:szCs w:val="20"/>
                <w:lang w:val="en-GB"/>
              </w:rPr>
              <w:t>and case selection</w:t>
            </w:r>
          </w:p>
        </w:tc>
        <w:tc>
          <w:tcPr>
            <w:tcW w:w="1276" w:type="dxa"/>
          </w:tcPr>
          <w:p w14:paraId="00D69897" w14:textId="77777777" w:rsidR="0092656C" w:rsidRPr="002F488B" w:rsidRDefault="0092656C" w:rsidP="0092656C">
            <w:pPr>
              <w:rPr>
                <w:sz w:val="20"/>
                <w:szCs w:val="20"/>
                <w:lang w:val="en-GB"/>
              </w:rPr>
            </w:pPr>
          </w:p>
        </w:tc>
        <w:tc>
          <w:tcPr>
            <w:tcW w:w="1417" w:type="dxa"/>
            <w:shd w:val="clear" w:color="auto" w:fill="2F5496" w:themeFill="accent1" w:themeFillShade="BF"/>
          </w:tcPr>
          <w:p w14:paraId="43A8770D" w14:textId="77777777" w:rsidR="0092656C" w:rsidRPr="002F488B" w:rsidRDefault="0092656C" w:rsidP="0092656C">
            <w:pPr>
              <w:rPr>
                <w:sz w:val="20"/>
                <w:szCs w:val="20"/>
                <w:lang w:val="en-GB"/>
              </w:rPr>
            </w:pPr>
          </w:p>
        </w:tc>
        <w:tc>
          <w:tcPr>
            <w:tcW w:w="1701" w:type="dxa"/>
            <w:shd w:val="clear" w:color="auto" w:fill="D9E2F3" w:themeFill="accent1" w:themeFillTint="33"/>
          </w:tcPr>
          <w:p w14:paraId="30EC0F48" w14:textId="77777777" w:rsidR="0092656C" w:rsidRPr="002F488B" w:rsidRDefault="0092656C" w:rsidP="0092656C">
            <w:pPr>
              <w:rPr>
                <w:sz w:val="20"/>
                <w:szCs w:val="20"/>
                <w:lang w:val="en-GB"/>
              </w:rPr>
            </w:pPr>
          </w:p>
        </w:tc>
      </w:tr>
      <w:tr w:rsidR="0092656C" w:rsidRPr="002F488B" w14:paraId="3498621B" w14:textId="77777777" w:rsidTr="00494299">
        <w:tc>
          <w:tcPr>
            <w:tcW w:w="4673" w:type="dxa"/>
            <w:gridSpan w:val="3"/>
            <w:shd w:val="clear" w:color="auto" w:fill="auto"/>
          </w:tcPr>
          <w:p w14:paraId="553833E3" w14:textId="77777777" w:rsidR="0092656C" w:rsidRPr="002F488B" w:rsidRDefault="0092656C" w:rsidP="0092656C">
            <w:pPr>
              <w:pStyle w:val="Lijstalinea"/>
              <w:numPr>
                <w:ilvl w:val="0"/>
                <w:numId w:val="10"/>
              </w:numPr>
              <w:ind w:left="458"/>
              <w:rPr>
                <w:sz w:val="20"/>
                <w:szCs w:val="20"/>
                <w:lang w:val="en-GB"/>
              </w:rPr>
            </w:pPr>
            <w:r w:rsidRPr="00490CD2">
              <w:rPr>
                <w:sz w:val="20"/>
                <w:szCs w:val="20"/>
                <w:lang w:val="en-GB"/>
              </w:rPr>
              <w:t xml:space="preserve">Sufficient and </w:t>
            </w:r>
            <w:r w:rsidR="00FA4841">
              <w:rPr>
                <w:sz w:val="20"/>
                <w:szCs w:val="20"/>
                <w:lang w:val="en-GB"/>
              </w:rPr>
              <w:t>external</w:t>
            </w:r>
            <w:r w:rsidRPr="00490CD2">
              <w:rPr>
                <w:sz w:val="20"/>
                <w:szCs w:val="20"/>
                <w:lang w:val="en-GB"/>
              </w:rPr>
              <w:t xml:space="preserve"> information sources</w:t>
            </w:r>
          </w:p>
        </w:tc>
        <w:tc>
          <w:tcPr>
            <w:tcW w:w="1276" w:type="dxa"/>
          </w:tcPr>
          <w:p w14:paraId="682B6FA4" w14:textId="77777777" w:rsidR="0092656C" w:rsidRPr="002F488B" w:rsidRDefault="0092656C" w:rsidP="0092656C">
            <w:pPr>
              <w:rPr>
                <w:sz w:val="20"/>
                <w:szCs w:val="20"/>
                <w:highlight w:val="yellow"/>
                <w:lang w:val="en-GB"/>
              </w:rPr>
            </w:pPr>
          </w:p>
        </w:tc>
        <w:tc>
          <w:tcPr>
            <w:tcW w:w="1417" w:type="dxa"/>
            <w:shd w:val="clear" w:color="auto" w:fill="2F5496" w:themeFill="accent1" w:themeFillShade="BF"/>
          </w:tcPr>
          <w:p w14:paraId="6566E129" w14:textId="77777777" w:rsidR="0092656C" w:rsidRPr="002F488B" w:rsidRDefault="0092656C" w:rsidP="0092656C">
            <w:pPr>
              <w:rPr>
                <w:sz w:val="20"/>
                <w:szCs w:val="20"/>
                <w:highlight w:val="yellow"/>
                <w:lang w:val="en-GB"/>
              </w:rPr>
            </w:pPr>
          </w:p>
        </w:tc>
        <w:tc>
          <w:tcPr>
            <w:tcW w:w="1701" w:type="dxa"/>
            <w:shd w:val="clear" w:color="auto" w:fill="D9E2F3" w:themeFill="accent1" w:themeFillTint="33"/>
          </w:tcPr>
          <w:p w14:paraId="36D8C207" w14:textId="77777777" w:rsidR="0092656C" w:rsidRPr="002F488B" w:rsidRDefault="0092656C" w:rsidP="0092656C">
            <w:pPr>
              <w:rPr>
                <w:sz w:val="20"/>
                <w:szCs w:val="20"/>
                <w:highlight w:val="yellow"/>
                <w:lang w:val="en-GB"/>
              </w:rPr>
            </w:pPr>
          </w:p>
        </w:tc>
      </w:tr>
      <w:tr w:rsidR="0092656C" w:rsidRPr="0015468B" w14:paraId="5B012A94" w14:textId="77777777" w:rsidTr="00494299">
        <w:tc>
          <w:tcPr>
            <w:tcW w:w="4673" w:type="dxa"/>
            <w:gridSpan w:val="3"/>
            <w:shd w:val="clear" w:color="auto" w:fill="auto"/>
          </w:tcPr>
          <w:p w14:paraId="54F87E4C" w14:textId="77777777" w:rsidR="0092656C" w:rsidRPr="00490CD2" w:rsidRDefault="0092656C" w:rsidP="0092656C">
            <w:pPr>
              <w:pStyle w:val="Lijstalinea"/>
              <w:numPr>
                <w:ilvl w:val="0"/>
                <w:numId w:val="10"/>
              </w:numPr>
              <w:ind w:left="458"/>
              <w:rPr>
                <w:sz w:val="20"/>
                <w:szCs w:val="20"/>
                <w:lang w:val="en-GB"/>
              </w:rPr>
            </w:pPr>
            <w:r>
              <w:rPr>
                <w:sz w:val="20"/>
                <w:szCs w:val="20"/>
                <w:lang w:val="en-GB"/>
              </w:rPr>
              <w:t>Description of limitations and bias</w:t>
            </w:r>
          </w:p>
        </w:tc>
        <w:tc>
          <w:tcPr>
            <w:tcW w:w="1276" w:type="dxa"/>
          </w:tcPr>
          <w:p w14:paraId="5C12174E" w14:textId="77777777" w:rsidR="0092656C" w:rsidRPr="002F488B" w:rsidRDefault="0092656C" w:rsidP="0092656C">
            <w:pPr>
              <w:rPr>
                <w:sz w:val="20"/>
                <w:szCs w:val="20"/>
                <w:highlight w:val="yellow"/>
                <w:lang w:val="en-GB"/>
              </w:rPr>
            </w:pPr>
          </w:p>
        </w:tc>
        <w:tc>
          <w:tcPr>
            <w:tcW w:w="1417" w:type="dxa"/>
            <w:shd w:val="clear" w:color="auto" w:fill="2F5496" w:themeFill="accent1" w:themeFillShade="BF"/>
          </w:tcPr>
          <w:p w14:paraId="3D14E22E" w14:textId="77777777" w:rsidR="0092656C" w:rsidRPr="002F488B" w:rsidRDefault="0092656C" w:rsidP="0092656C">
            <w:pPr>
              <w:rPr>
                <w:sz w:val="20"/>
                <w:szCs w:val="20"/>
                <w:highlight w:val="yellow"/>
                <w:lang w:val="en-GB"/>
              </w:rPr>
            </w:pPr>
          </w:p>
        </w:tc>
        <w:tc>
          <w:tcPr>
            <w:tcW w:w="1701" w:type="dxa"/>
            <w:shd w:val="clear" w:color="auto" w:fill="D9E2F3" w:themeFill="accent1" w:themeFillTint="33"/>
          </w:tcPr>
          <w:p w14:paraId="6535C631" w14:textId="77777777" w:rsidR="0092656C" w:rsidRPr="002F488B" w:rsidRDefault="0092656C" w:rsidP="0092656C">
            <w:pPr>
              <w:rPr>
                <w:sz w:val="20"/>
                <w:szCs w:val="20"/>
                <w:highlight w:val="yellow"/>
                <w:lang w:val="en-GB"/>
              </w:rPr>
            </w:pPr>
          </w:p>
        </w:tc>
      </w:tr>
      <w:tr w:rsidR="0092656C" w:rsidRPr="002F488B" w14:paraId="606CD82C" w14:textId="77777777" w:rsidTr="00494299">
        <w:tc>
          <w:tcPr>
            <w:tcW w:w="4673" w:type="dxa"/>
            <w:gridSpan w:val="3"/>
            <w:shd w:val="clear" w:color="auto" w:fill="auto"/>
          </w:tcPr>
          <w:p w14:paraId="56CB555E" w14:textId="77777777" w:rsidR="0092656C" w:rsidRPr="002F488B" w:rsidRDefault="0092656C" w:rsidP="0092656C">
            <w:pPr>
              <w:pStyle w:val="Lijstalinea"/>
              <w:numPr>
                <w:ilvl w:val="0"/>
                <w:numId w:val="10"/>
              </w:numPr>
              <w:ind w:left="458"/>
              <w:rPr>
                <w:sz w:val="20"/>
                <w:szCs w:val="20"/>
                <w:lang w:val="en-GB"/>
              </w:rPr>
            </w:pPr>
            <w:r>
              <w:rPr>
                <w:sz w:val="20"/>
                <w:szCs w:val="20"/>
                <w:lang w:val="en-GB"/>
              </w:rPr>
              <w:t>Transparency</w:t>
            </w:r>
          </w:p>
        </w:tc>
        <w:tc>
          <w:tcPr>
            <w:tcW w:w="1276" w:type="dxa"/>
          </w:tcPr>
          <w:p w14:paraId="5196DCAD" w14:textId="77777777" w:rsidR="0092656C" w:rsidRPr="002F488B" w:rsidRDefault="0092656C" w:rsidP="0092656C">
            <w:pPr>
              <w:rPr>
                <w:sz w:val="20"/>
                <w:szCs w:val="20"/>
                <w:lang w:val="en-GB"/>
              </w:rPr>
            </w:pPr>
          </w:p>
        </w:tc>
        <w:tc>
          <w:tcPr>
            <w:tcW w:w="1417" w:type="dxa"/>
          </w:tcPr>
          <w:p w14:paraId="239CB769" w14:textId="77777777" w:rsidR="0092656C" w:rsidRPr="002F488B" w:rsidRDefault="0092656C" w:rsidP="0092656C">
            <w:pPr>
              <w:rPr>
                <w:sz w:val="20"/>
                <w:szCs w:val="20"/>
                <w:lang w:val="en-GB"/>
              </w:rPr>
            </w:pPr>
          </w:p>
        </w:tc>
        <w:tc>
          <w:tcPr>
            <w:tcW w:w="1701" w:type="dxa"/>
            <w:shd w:val="clear" w:color="auto" w:fill="2F5496" w:themeFill="accent1" w:themeFillShade="BF"/>
          </w:tcPr>
          <w:p w14:paraId="4E34F376" w14:textId="77777777" w:rsidR="0092656C" w:rsidRPr="002F488B" w:rsidRDefault="0092656C" w:rsidP="0092656C">
            <w:pPr>
              <w:rPr>
                <w:sz w:val="20"/>
                <w:szCs w:val="20"/>
                <w:lang w:val="en-GB"/>
              </w:rPr>
            </w:pPr>
          </w:p>
        </w:tc>
      </w:tr>
      <w:tr w:rsidR="0092656C" w:rsidRPr="002F488B" w14:paraId="21CAB400" w14:textId="77777777" w:rsidTr="00494299">
        <w:tc>
          <w:tcPr>
            <w:tcW w:w="4673" w:type="dxa"/>
            <w:gridSpan w:val="3"/>
            <w:shd w:val="clear" w:color="auto" w:fill="auto"/>
          </w:tcPr>
          <w:p w14:paraId="4AADF5D0" w14:textId="77777777" w:rsidR="0092656C" w:rsidRPr="002F488B" w:rsidRDefault="0092656C" w:rsidP="0092656C">
            <w:pPr>
              <w:pStyle w:val="Lijstalinea"/>
              <w:numPr>
                <w:ilvl w:val="0"/>
                <w:numId w:val="10"/>
              </w:numPr>
              <w:ind w:left="458"/>
              <w:rPr>
                <w:sz w:val="20"/>
                <w:szCs w:val="20"/>
                <w:lang w:val="en-GB"/>
              </w:rPr>
            </w:pPr>
            <w:r>
              <w:rPr>
                <w:sz w:val="20"/>
                <w:szCs w:val="20"/>
                <w:lang w:val="en-GB"/>
              </w:rPr>
              <w:t>A</w:t>
            </w:r>
            <w:r w:rsidRPr="002F488B">
              <w:rPr>
                <w:sz w:val="20"/>
                <w:szCs w:val="20"/>
                <w:lang w:val="en-GB"/>
              </w:rPr>
              <w:t xml:space="preserve">nswer </w:t>
            </w:r>
            <w:r>
              <w:rPr>
                <w:sz w:val="20"/>
                <w:szCs w:val="20"/>
                <w:lang w:val="en-GB"/>
              </w:rPr>
              <w:t xml:space="preserve">to evaluation </w:t>
            </w:r>
            <w:r w:rsidRPr="002F488B">
              <w:rPr>
                <w:sz w:val="20"/>
                <w:szCs w:val="20"/>
                <w:lang w:val="en-GB"/>
              </w:rPr>
              <w:t>questions</w:t>
            </w:r>
          </w:p>
        </w:tc>
        <w:tc>
          <w:tcPr>
            <w:tcW w:w="1276" w:type="dxa"/>
          </w:tcPr>
          <w:p w14:paraId="0EBC00A3" w14:textId="77777777" w:rsidR="0092656C" w:rsidRPr="002F488B" w:rsidRDefault="0092656C" w:rsidP="0092656C">
            <w:pPr>
              <w:rPr>
                <w:sz w:val="20"/>
                <w:szCs w:val="20"/>
                <w:lang w:val="en-GB"/>
              </w:rPr>
            </w:pPr>
          </w:p>
        </w:tc>
        <w:tc>
          <w:tcPr>
            <w:tcW w:w="1417" w:type="dxa"/>
          </w:tcPr>
          <w:p w14:paraId="5D71190C" w14:textId="77777777" w:rsidR="0092656C" w:rsidRPr="002F488B" w:rsidRDefault="0092656C" w:rsidP="0092656C">
            <w:pPr>
              <w:rPr>
                <w:sz w:val="20"/>
                <w:szCs w:val="20"/>
                <w:lang w:val="en-GB"/>
              </w:rPr>
            </w:pPr>
          </w:p>
        </w:tc>
        <w:tc>
          <w:tcPr>
            <w:tcW w:w="1701" w:type="dxa"/>
            <w:shd w:val="clear" w:color="auto" w:fill="2F5496" w:themeFill="accent1" w:themeFillShade="BF"/>
          </w:tcPr>
          <w:p w14:paraId="56DAC52A" w14:textId="77777777" w:rsidR="0092656C" w:rsidRPr="002F488B" w:rsidRDefault="0092656C" w:rsidP="0092656C">
            <w:pPr>
              <w:rPr>
                <w:sz w:val="20"/>
                <w:szCs w:val="20"/>
                <w:lang w:val="en-GB"/>
              </w:rPr>
            </w:pPr>
          </w:p>
        </w:tc>
      </w:tr>
      <w:tr w:rsidR="0092656C" w:rsidRPr="0015468B" w14:paraId="24D5FEA9" w14:textId="77777777" w:rsidTr="00494299">
        <w:trPr>
          <w:trHeight w:val="139"/>
        </w:trPr>
        <w:tc>
          <w:tcPr>
            <w:tcW w:w="4673" w:type="dxa"/>
            <w:gridSpan w:val="3"/>
          </w:tcPr>
          <w:p w14:paraId="7868325F" w14:textId="77777777" w:rsidR="0092656C" w:rsidRPr="002F488B" w:rsidRDefault="0092656C" w:rsidP="0092656C">
            <w:pPr>
              <w:pStyle w:val="Lijstalinea"/>
              <w:numPr>
                <w:ilvl w:val="0"/>
                <w:numId w:val="10"/>
              </w:numPr>
              <w:ind w:left="458"/>
              <w:rPr>
                <w:sz w:val="20"/>
                <w:szCs w:val="20"/>
                <w:lang w:val="en-GB"/>
              </w:rPr>
            </w:pPr>
            <w:r>
              <w:rPr>
                <w:sz w:val="20"/>
                <w:szCs w:val="20"/>
                <w:lang w:val="en-GB"/>
              </w:rPr>
              <w:t>Logic of conclusions and recommendations</w:t>
            </w:r>
          </w:p>
        </w:tc>
        <w:tc>
          <w:tcPr>
            <w:tcW w:w="1276" w:type="dxa"/>
          </w:tcPr>
          <w:p w14:paraId="50616690" w14:textId="77777777" w:rsidR="0092656C" w:rsidRPr="002F488B" w:rsidRDefault="0092656C" w:rsidP="0092656C">
            <w:pPr>
              <w:rPr>
                <w:sz w:val="20"/>
                <w:szCs w:val="20"/>
                <w:lang w:val="en-GB"/>
              </w:rPr>
            </w:pPr>
          </w:p>
        </w:tc>
        <w:tc>
          <w:tcPr>
            <w:tcW w:w="1417" w:type="dxa"/>
          </w:tcPr>
          <w:p w14:paraId="43A88C7C" w14:textId="77777777" w:rsidR="0092656C" w:rsidRPr="002F488B" w:rsidRDefault="0092656C" w:rsidP="0092656C">
            <w:pPr>
              <w:rPr>
                <w:sz w:val="20"/>
                <w:szCs w:val="20"/>
                <w:lang w:val="en-GB"/>
              </w:rPr>
            </w:pPr>
          </w:p>
        </w:tc>
        <w:tc>
          <w:tcPr>
            <w:tcW w:w="1701" w:type="dxa"/>
            <w:shd w:val="clear" w:color="auto" w:fill="2F5496" w:themeFill="accent1" w:themeFillShade="BF"/>
          </w:tcPr>
          <w:p w14:paraId="342259A6" w14:textId="77777777" w:rsidR="0092656C" w:rsidRPr="002F488B" w:rsidRDefault="0092656C" w:rsidP="0092656C">
            <w:pPr>
              <w:rPr>
                <w:sz w:val="20"/>
                <w:szCs w:val="20"/>
                <w:lang w:val="en-GB"/>
              </w:rPr>
            </w:pPr>
          </w:p>
        </w:tc>
      </w:tr>
      <w:tr w:rsidR="0092656C" w:rsidRPr="002F488B" w14:paraId="2C1A82B7" w14:textId="77777777" w:rsidTr="00494299">
        <w:trPr>
          <w:gridAfter w:val="4"/>
          <w:wAfter w:w="5811" w:type="dxa"/>
        </w:trPr>
        <w:tc>
          <w:tcPr>
            <w:tcW w:w="1147" w:type="dxa"/>
            <w:tcBorders>
              <w:top w:val="nil"/>
              <w:left w:val="nil"/>
              <w:bottom w:val="nil"/>
              <w:right w:val="nil"/>
            </w:tcBorders>
            <w:shd w:val="clear" w:color="auto" w:fill="2F5496" w:themeFill="accent1" w:themeFillShade="BF"/>
          </w:tcPr>
          <w:p w14:paraId="40976C91" w14:textId="77777777" w:rsidR="0092656C" w:rsidRPr="002F488B" w:rsidRDefault="0092656C" w:rsidP="0092656C">
            <w:pPr>
              <w:rPr>
                <w:sz w:val="20"/>
                <w:szCs w:val="20"/>
                <w:lang w:val="en-GB"/>
              </w:rPr>
            </w:pPr>
          </w:p>
        </w:tc>
        <w:tc>
          <w:tcPr>
            <w:tcW w:w="2109" w:type="dxa"/>
            <w:tcBorders>
              <w:top w:val="nil"/>
              <w:left w:val="nil"/>
              <w:bottom w:val="nil"/>
              <w:right w:val="nil"/>
            </w:tcBorders>
          </w:tcPr>
          <w:p w14:paraId="0C2CC1FB" w14:textId="77777777" w:rsidR="0092656C" w:rsidRPr="002F488B" w:rsidRDefault="0092656C" w:rsidP="0092656C">
            <w:pPr>
              <w:rPr>
                <w:sz w:val="20"/>
                <w:szCs w:val="20"/>
                <w:lang w:val="en-GB"/>
              </w:rPr>
            </w:pPr>
            <w:r w:rsidRPr="002F488B">
              <w:rPr>
                <w:sz w:val="20"/>
                <w:szCs w:val="20"/>
                <w:lang w:val="en-GB"/>
              </w:rPr>
              <w:t xml:space="preserve">Main assessment </w:t>
            </w:r>
          </w:p>
        </w:tc>
      </w:tr>
      <w:tr w:rsidR="0092656C" w:rsidRPr="002F488B" w14:paraId="456C70E1" w14:textId="77777777" w:rsidTr="00494299">
        <w:trPr>
          <w:gridAfter w:val="4"/>
          <w:wAfter w:w="5811" w:type="dxa"/>
        </w:trPr>
        <w:tc>
          <w:tcPr>
            <w:tcW w:w="1147" w:type="dxa"/>
            <w:tcBorders>
              <w:top w:val="nil"/>
              <w:left w:val="nil"/>
              <w:bottom w:val="nil"/>
              <w:right w:val="nil"/>
            </w:tcBorders>
            <w:shd w:val="clear" w:color="auto" w:fill="D9E2F3" w:themeFill="accent1" w:themeFillTint="33"/>
          </w:tcPr>
          <w:p w14:paraId="101579BB" w14:textId="77777777" w:rsidR="0092656C" w:rsidRPr="002F488B" w:rsidRDefault="0092656C" w:rsidP="0092656C">
            <w:pPr>
              <w:rPr>
                <w:sz w:val="20"/>
                <w:szCs w:val="20"/>
                <w:lang w:val="en-GB"/>
              </w:rPr>
            </w:pPr>
          </w:p>
        </w:tc>
        <w:tc>
          <w:tcPr>
            <w:tcW w:w="2109" w:type="dxa"/>
            <w:tcBorders>
              <w:top w:val="nil"/>
              <w:left w:val="nil"/>
              <w:bottom w:val="nil"/>
              <w:right w:val="nil"/>
            </w:tcBorders>
          </w:tcPr>
          <w:p w14:paraId="22EBA6D8" w14:textId="77777777" w:rsidR="0092656C" w:rsidRPr="002F488B" w:rsidRDefault="0092656C" w:rsidP="0092656C">
            <w:pPr>
              <w:rPr>
                <w:sz w:val="20"/>
                <w:szCs w:val="20"/>
                <w:lang w:val="en-GB"/>
              </w:rPr>
            </w:pPr>
            <w:r>
              <w:rPr>
                <w:sz w:val="20"/>
                <w:szCs w:val="20"/>
                <w:lang w:val="en-GB"/>
              </w:rPr>
              <w:t>R</w:t>
            </w:r>
            <w:r w:rsidRPr="002F488B">
              <w:rPr>
                <w:sz w:val="20"/>
                <w:szCs w:val="20"/>
                <w:lang w:val="en-GB"/>
              </w:rPr>
              <w:t>e-assessment</w:t>
            </w:r>
          </w:p>
        </w:tc>
      </w:tr>
    </w:tbl>
    <w:p w14:paraId="6C333B5B" w14:textId="77777777" w:rsidR="00256A59" w:rsidRPr="00256A59" w:rsidRDefault="00256A59" w:rsidP="00256A59">
      <w:pPr>
        <w:pStyle w:val="Lijstalinea"/>
        <w:numPr>
          <w:ilvl w:val="0"/>
          <w:numId w:val="35"/>
        </w:numPr>
        <w:spacing w:before="240"/>
        <w:rPr>
          <w:b/>
          <w:bCs/>
          <w:lang w:val="en-GB"/>
        </w:rPr>
      </w:pPr>
      <w:r w:rsidRPr="00256A59">
        <w:rPr>
          <w:lang w:val="en-GB"/>
        </w:rPr>
        <w:lastRenderedPageBreak/>
        <w:t xml:space="preserve">During formulating the </w:t>
      </w:r>
      <w:r w:rsidRPr="00256A59">
        <w:rPr>
          <w:u w:val="single"/>
          <w:lang w:val="en-GB"/>
        </w:rPr>
        <w:t>Terms of Reference</w:t>
      </w:r>
      <w:r w:rsidRPr="00256A59">
        <w:rPr>
          <w:lang w:val="en-GB"/>
        </w:rPr>
        <w:t>, the first subset of criteria (1 – 8) help shape aspects such as project description, evaluation objectives, scope, evaluation questions, and quality control. The ToR should broadly present and assess the intervention theory and assumptions of the project under evaluation as this will provide useful input for formulating the evaluation questions.</w:t>
      </w:r>
    </w:p>
    <w:p w14:paraId="0479072D" w14:textId="77777777" w:rsidR="00256A59" w:rsidRPr="00256A59" w:rsidRDefault="00256A59" w:rsidP="00256A59">
      <w:pPr>
        <w:pStyle w:val="Lijstalinea"/>
        <w:numPr>
          <w:ilvl w:val="0"/>
          <w:numId w:val="35"/>
        </w:numPr>
        <w:spacing w:before="240"/>
        <w:rPr>
          <w:b/>
          <w:bCs/>
          <w:lang w:val="en-GB"/>
        </w:rPr>
      </w:pPr>
      <w:r w:rsidRPr="00256A59">
        <w:rPr>
          <w:lang w:val="en-US"/>
        </w:rPr>
        <w:t xml:space="preserve">The second subset of criteria (9 – 14) help in assessing the </w:t>
      </w:r>
      <w:r w:rsidRPr="00256A59">
        <w:rPr>
          <w:u w:val="single"/>
          <w:lang w:val="en-US"/>
        </w:rPr>
        <w:t>elaborated methodology</w:t>
      </w:r>
      <w:r w:rsidRPr="00256A59">
        <w:rPr>
          <w:lang w:val="en-US"/>
        </w:rPr>
        <w:t>, as outlined by the evaluator (e.g. in an ‘inception report’ or ‘technical proposal’).</w:t>
      </w:r>
      <w:r w:rsidRPr="00256A59">
        <w:rPr>
          <w:lang w:val="en-GB"/>
        </w:rPr>
        <w:t xml:space="preserve"> Based on the assessment of these criteria, a commissioner may ask evaluators to adjust the methodology. This phase also includes </w:t>
      </w:r>
      <w:r w:rsidRPr="00256A59">
        <w:rPr>
          <w:lang w:val="en-US"/>
        </w:rPr>
        <w:t>a re-assessment</w:t>
      </w:r>
      <w:r w:rsidRPr="00256A59">
        <w:rPr>
          <w:b/>
          <w:bCs/>
          <w:lang w:val="en-US"/>
        </w:rPr>
        <w:t xml:space="preserve"> </w:t>
      </w:r>
      <w:r w:rsidRPr="00256A59">
        <w:rPr>
          <w:lang w:val="en-US"/>
        </w:rPr>
        <w:t xml:space="preserve">of the first subset of criteria, to make sure whether the elaborated methodology is in line with the ToR. </w:t>
      </w:r>
    </w:p>
    <w:p w14:paraId="3214F93A" w14:textId="77777777" w:rsidR="00256A59" w:rsidRPr="00256A59" w:rsidRDefault="00256A59" w:rsidP="00256A59">
      <w:pPr>
        <w:pStyle w:val="Lijstalinea"/>
        <w:numPr>
          <w:ilvl w:val="0"/>
          <w:numId w:val="35"/>
        </w:numPr>
        <w:spacing w:before="240"/>
        <w:rPr>
          <w:b/>
          <w:bCs/>
          <w:lang w:val="en-GB"/>
        </w:rPr>
      </w:pPr>
      <w:r w:rsidRPr="00256A59">
        <w:rPr>
          <w:lang w:val="en-US"/>
        </w:rPr>
        <w:t xml:space="preserve">The third subset of criteria (15 – 17) are designed to assess the quality of the </w:t>
      </w:r>
      <w:r w:rsidRPr="00256A59">
        <w:rPr>
          <w:u w:val="single"/>
          <w:lang w:val="en-US"/>
        </w:rPr>
        <w:t>draft and final report</w:t>
      </w:r>
      <w:r w:rsidRPr="00256A59">
        <w:rPr>
          <w:lang w:val="en-US"/>
        </w:rPr>
        <w:t>. These criteria focus on transparent reporting and on conclusions and recommendations formulated. During this stage of assessing evaluation quality, it is no longer possible to adjust the data collection as applied, but it remains possible to improve descriptions, enhance the analysis, and to reformulate conclusions. This phase includes a re-assessment the second subset</w:t>
      </w:r>
      <w:r w:rsidR="00F1169A">
        <w:rPr>
          <w:lang w:val="en-US"/>
        </w:rPr>
        <w:t xml:space="preserve"> and of </w:t>
      </w:r>
      <w:r w:rsidR="00CB3467">
        <w:rPr>
          <w:lang w:val="en-US"/>
        </w:rPr>
        <w:t>five</w:t>
      </w:r>
      <w:r w:rsidR="00F1169A">
        <w:rPr>
          <w:lang w:val="en-US"/>
        </w:rPr>
        <w:t xml:space="preserve"> criteria from the first subset.</w:t>
      </w:r>
    </w:p>
    <w:p w14:paraId="69AA0288" w14:textId="77777777" w:rsidR="00256A59" w:rsidRDefault="00256A59" w:rsidP="000D0995">
      <w:pPr>
        <w:spacing w:before="240"/>
        <w:rPr>
          <w:lang w:val="en-GB"/>
        </w:rPr>
      </w:pPr>
      <w:r>
        <w:rPr>
          <w:lang w:val="en-GB"/>
        </w:rPr>
        <w:t xml:space="preserve">Section 2 of this document presents the one-page summary of the IOB evaluation criteria. Section 3, then, delves deeper into the updated evaluation criteria, and outlines the conditions that determine whether a criterion can be assessed as ‘good’, ‘adequate’, or ‘inadequate’. Each criterion contains a clickable (and expandable) assessment grid, </w:t>
      </w:r>
      <w:r w:rsidRPr="00A343B6">
        <w:rPr>
          <w:lang w:val="en-GB"/>
        </w:rPr>
        <w:t xml:space="preserve">providing detailed insights into the specific conditions that determine whether a criterion can be assessed as ‘good’, ‘adequate’, or ‘inadequate’. </w:t>
      </w:r>
      <w:r>
        <w:rPr>
          <w:lang w:val="en-GB"/>
        </w:rPr>
        <w:t>Note that several criteria contain sub criteria (a, b, c), and each of these must at least be assessed as adequate.</w:t>
      </w:r>
      <w:r w:rsidR="00142DA9">
        <w:rPr>
          <w:lang w:val="en-GB"/>
        </w:rPr>
        <w:t xml:space="preserve"> </w:t>
      </w:r>
      <w:r>
        <w:rPr>
          <w:lang w:val="en-GB"/>
        </w:rPr>
        <w:t xml:space="preserve">This document also uses various clickable (and expandable) examples from evaluations of development cooperation and from broader foreign policy and diplomacy to illustrate how the criteria should be applied in practise. </w:t>
      </w:r>
      <w:r w:rsidR="000D0995">
        <w:rPr>
          <w:lang w:val="en-GB"/>
        </w:rPr>
        <w:t xml:space="preserve"> </w:t>
      </w:r>
      <w:r>
        <w:rPr>
          <w:lang w:val="en-GB"/>
        </w:rPr>
        <w:t xml:space="preserve">Annexes 1, 2 and 3, present the joint assessment grids. </w:t>
      </w:r>
    </w:p>
    <w:p w14:paraId="3A2FFACA" w14:textId="77777777" w:rsidR="004D0D5B" w:rsidRPr="00A343B6" w:rsidRDefault="004D0D5B" w:rsidP="000D0995">
      <w:pPr>
        <w:spacing w:after="0"/>
        <w:rPr>
          <w:lang w:val="en-GB"/>
        </w:rPr>
      </w:pPr>
      <w:r w:rsidRPr="00A343B6">
        <w:rPr>
          <w:lang w:val="en-GB"/>
        </w:rPr>
        <w:t xml:space="preserve">The intended </w:t>
      </w:r>
      <w:r w:rsidR="00051465">
        <w:rPr>
          <w:lang w:val="en-GB"/>
        </w:rPr>
        <w:t xml:space="preserve">target group </w:t>
      </w:r>
      <w:r w:rsidRPr="00A343B6">
        <w:rPr>
          <w:lang w:val="en-GB"/>
        </w:rPr>
        <w:t>of this document include:</w:t>
      </w:r>
    </w:p>
    <w:p w14:paraId="5DB4F9FD" w14:textId="77777777" w:rsidR="004D0D5B" w:rsidRPr="00A343B6" w:rsidRDefault="004D0D5B" w:rsidP="004D0D5B">
      <w:pPr>
        <w:pStyle w:val="Lijstalinea"/>
        <w:numPr>
          <w:ilvl w:val="0"/>
          <w:numId w:val="1"/>
        </w:numPr>
        <w:rPr>
          <w:lang w:val="en-GB"/>
        </w:rPr>
      </w:pPr>
      <w:r w:rsidRPr="00A343B6">
        <w:rPr>
          <w:lang w:val="en-GB"/>
        </w:rPr>
        <w:t>M&amp;E staff of partner organizations responsible for commissioning, managing, or evaluating the quality of external evaluations;</w:t>
      </w:r>
    </w:p>
    <w:p w14:paraId="02E73A40" w14:textId="77777777" w:rsidR="004D0D5B" w:rsidRPr="00A343B6" w:rsidRDefault="004D0D5B" w:rsidP="004D0D5B">
      <w:pPr>
        <w:pStyle w:val="Lijstalinea"/>
        <w:numPr>
          <w:ilvl w:val="0"/>
          <w:numId w:val="1"/>
        </w:numPr>
        <w:rPr>
          <w:lang w:val="en-GB"/>
        </w:rPr>
      </w:pPr>
      <w:r w:rsidRPr="00A343B6">
        <w:rPr>
          <w:lang w:val="en-GB"/>
        </w:rPr>
        <w:t>Policy officers at the ministry overseeing the commissioning, management, or assessment of external evaluations;</w:t>
      </w:r>
    </w:p>
    <w:p w14:paraId="7BB26CD5" w14:textId="77777777" w:rsidR="007C5A2E" w:rsidRDefault="004D0D5B" w:rsidP="004D0D5B">
      <w:pPr>
        <w:pStyle w:val="Lijstalinea"/>
        <w:numPr>
          <w:ilvl w:val="0"/>
          <w:numId w:val="1"/>
        </w:numPr>
        <w:rPr>
          <w:lang w:val="en-GB"/>
        </w:rPr>
      </w:pPr>
      <w:r w:rsidRPr="00A343B6">
        <w:rPr>
          <w:lang w:val="en-GB"/>
        </w:rPr>
        <w:t xml:space="preserve">Researchers responsible for conducting evaluations of projects </w:t>
      </w:r>
      <w:r w:rsidR="004320CF">
        <w:rPr>
          <w:lang w:val="en-GB"/>
        </w:rPr>
        <w:t xml:space="preserve">or programmes </w:t>
      </w:r>
      <w:r w:rsidRPr="00A343B6">
        <w:rPr>
          <w:lang w:val="en-GB"/>
        </w:rPr>
        <w:t>financed by the ministry</w:t>
      </w:r>
      <w:r w:rsidR="007C5A2E">
        <w:rPr>
          <w:lang w:val="en-GB"/>
        </w:rPr>
        <w:t>, and</w:t>
      </w:r>
      <w:r w:rsidR="006D45F1">
        <w:rPr>
          <w:lang w:val="en-GB"/>
        </w:rPr>
        <w:t xml:space="preserve"> finally</w:t>
      </w:r>
      <w:r w:rsidR="007C5A2E">
        <w:rPr>
          <w:lang w:val="en-GB"/>
        </w:rPr>
        <w:t>;</w:t>
      </w:r>
      <w:r w:rsidR="004320CF">
        <w:rPr>
          <w:rStyle w:val="Voetnootmarkering"/>
          <w:lang w:val="en-GB"/>
        </w:rPr>
        <w:footnoteReference w:id="2"/>
      </w:r>
    </w:p>
    <w:p w14:paraId="06F22F21" w14:textId="77777777" w:rsidR="004D0D5B" w:rsidRPr="00A343B6" w:rsidRDefault="007C5A2E" w:rsidP="004D0D5B">
      <w:pPr>
        <w:pStyle w:val="Lijstalinea"/>
        <w:numPr>
          <w:ilvl w:val="0"/>
          <w:numId w:val="1"/>
        </w:numPr>
        <w:rPr>
          <w:lang w:val="en-GB"/>
        </w:rPr>
      </w:pPr>
      <w:r>
        <w:rPr>
          <w:lang w:val="en-GB"/>
        </w:rPr>
        <w:t>IOB researchers</w:t>
      </w:r>
      <w:r w:rsidR="004D0D5B" w:rsidRPr="00A343B6">
        <w:rPr>
          <w:lang w:val="en-GB"/>
        </w:rPr>
        <w:t>.</w:t>
      </w:r>
    </w:p>
    <w:p w14:paraId="1406B552" w14:textId="77777777" w:rsidR="00142DA9" w:rsidRDefault="00142DA9" w:rsidP="004D0D5B">
      <w:pPr>
        <w:rPr>
          <w:lang w:val="en-US"/>
        </w:rPr>
      </w:pPr>
      <w:r>
        <w:rPr>
          <w:lang w:val="en-US"/>
        </w:rPr>
        <w:t xml:space="preserve">These </w:t>
      </w:r>
      <w:r w:rsidR="00C34F9A">
        <w:rPr>
          <w:lang w:val="en-US"/>
        </w:rPr>
        <w:t xml:space="preserve">IOB evaluation </w:t>
      </w:r>
      <w:r w:rsidR="00F1169A">
        <w:rPr>
          <w:lang w:val="en-US"/>
        </w:rPr>
        <w:t xml:space="preserve">quality </w:t>
      </w:r>
      <w:r>
        <w:rPr>
          <w:lang w:val="en-US"/>
        </w:rPr>
        <w:t xml:space="preserve">criteria are relevant for ex-post evaluations that aim to account for expenditure and focus on effectiveness. In case effectiveness is also part of a MTR assignment, these criteria can also be applied to MTRs. The criteria are less applicable to ex-ante evaluations, scenario analyses, feasibility studies or studies that focus entirely on learning. </w:t>
      </w:r>
    </w:p>
    <w:p w14:paraId="6066C455" w14:textId="77777777" w:rsidR="00C34F9A" w:rsidRPr="00C34F9A" w:rsidRDefault="00C34F9A" w:rsidP="004D0D5B">
      <w:pPr>
        <w:rPr>
          <w:lang w:val="en-GB"/>
        </w:rPr>
      </w:pPr>
      <w:r>
        <w:rPr>
          <w:lang w:val="en-GB"/>
        </w:rPr>
        <w:t xml:space="preserve">The </w:t>
      </w:r>
      <w:r w:rsidRPr="006D45F1">
        <w:rPr>
          <w:lang w:val="en-GB"/>
        </w:rPr>
        <w:t xml:space="preserve">criteria are equally relevant for development cooperation as they are for other realms of foreign policy, such as diplomacy or lobby and advocacy. </w:t>
      </w:r>
    </w:p>
    <w:p w14:paraId="6186DDE6" w14:textId="77777777" w:rsidR="004D0D5B" w:rsidRPr="00006173" w:rsidRDefault="00CF2F7C" w:rsidP="004D0D5B">
      <w:pPr>
        <w:rPr>
          <w:lang w:val="en-US"/>
        </w:rPr>
      </w:pPr>
      <w:r>
        <w:rPr>
          <w:lang w:val="en-GB"/>
        </w:rPr>
        <w:t xml:space="preserve">IOB </w:t>
      </w:r>
      <w:r w:rsidR="006D45F1">
        <w:rPr>
          <w:lang w:val="en-GB"/>
        </w:rPr>
        <w:t xml:space="preserve">recognises that the art and craft of policy evaluation is constantly evolving: we </w:t>
      </w:r>
      <w:r w:rsidR="007C5A2E">
        <w:rPr>
          <w:lang w:val="en-GB"/>
        </w:rPr>
        <w:t>welcome feedback</w:t>
      </w:r>
      <w:r>
        <w:rPr>
          <w:lang w:val="en-GB"/>
        </w:rPr>
        <w:t xml:space="preserve"> </w:t>
      </w:r>
      <w:r w:rsidR="006D45F1">
        <w:rPr>
          <w:lang w:val="en-GB"/>
        </w:rPr>
        <w:t xml:space="preserve">and suggestions via </w:t>
      </w:r>
      <w:hyperlink r:id="rId13" w:history="1">
        <w:r w:rsidR="006D45F1" w:rsidRPr="00E80E13">
          <w:rPr>
            <w:rStyle w:val="Hyperlink"/>
            <w:lang w:val="en-GB"/>
          </w:rPr>
          <w:t>iob@minbuza.nl</w:t>
        </w:r>
      </w:hyperlink>
      <w:r w:rsidR="006D45F1">
        <w:rPr>
          <w:lang w:val="en-GB"/>
        </w:rPr>
        <w:t xml:space="preserve">. </w:t>
      </w:r>
    </w:p>
    <w:p w14:paraId="0DFBA569" w14:textId="77777777" w:rsidR="00686E53" w:rsidRPr="00F17C84" w:rsidRDefault="00686E53" w:rsidP="007B08AE">
      <w:pPr>
        <w:pStyle w:val="Kop1"/>
        <w:numPr>
          <w:ilvl w:val="0"/>
          <w:numId w:val="32"/>
        </w:numPr>
        <w:spacing w:before="0"/>
        <w:ind w:left="426"/>
        <w:rPr>
          <w:b/>
          <w:bCs/>
          <w:color w:val="auto"/>
          <w:sz w:val="48"/>
          <w:szCs w:val="48"/>
          <w:lang w:val="en-US"/>
        </w:rPr>
      </w:pPr>
      <w:bookmarkStart w:id="0" w:name="_Ref176766632"/>
      <w:r w:rsidRPr="00F17C84">
        <w:rPr>
          <w:b/>
          <w:bCs/>
          <w:color w:val="auto"/>
          <w:sz w:val="48"/>
          <w:szCs w:val="48"/>
          <w:lang w:val="en-US"/>
        </w:rPr>
        <w:lastRenderedPageBreak/>
        <w:t>One</w:t>
      </w:r>
      <w:r w:rsidR="00B111E8" w:rsidRPr="00F17C84">
        <w:rPr>
          <w:b/>
          <w:bCs/>
          <w:color w:val="auto"/>
          <w:sz w:val="48"/>
          <w:szCs w:val="48"/>
          <w:lang w:val="en-US"/>
        </w:rPr>
        <w:t>-</w:t>
      </w:r>
      <w:r w:rsidRPr="00F17C84">
        <w:rPr>
          <w:b/>
          <w:bCs/>
          <w:color w:val="auto"/>
          <w:sz w:val="48"/>
          <w:szCs w:val="48"/>
          <w:lang w:val="en-US"/>
        </w:rPr>
        <w:t>page summary</w:t>
      </w:r>
      <w:bookmarkEnd w:id="0"/>
    </w:p>
    <w:tbl>
      <w:tblPr>
        <w:tblStyle w:val="Tabelraster"/>
        <w:tblW w:w="9634" w:type="dxa"/>
        <w:shd w:val="clear" w:color="auto" w:fill="EFF5FB"/>
        <w:tblLook w:val="04A0" w:firstRow="1" w:lastRow="0" w:firstColumn="1" w:lastColumn="0" w:noHBand="0" w:noVBand="1"/>
      </w:tblPr>
      <w:tblGrid>
        <w:gridCol w:w="562"/>
        <w:gridCol w:w="2552"/>
        <w:gridCol w:w="6520"/>
      </w:tblGrid>
      <w:tr w:rsidR="00C267DB" w:rsidRPr="0015468B" w14:paraId="0E27251B" w14:textId="77777777" w:rsidTr="00C267DB">
        <w:tc>
          <w:tcPr>
            <w:tcW w:w="9634" w:type="dxa"/>
            <w:gridSpan w:val="3"/>
            <w:shd w:val="clear" w:color="auto" w:fill="000000" w:themeFill="text1"/>
          </w:tcPr>
          <w:p w14:paraId="0A05735B" w14:textId="77777777" w:rsidR="00C267DB" w:rsidRPr="00C267DB" w:rsidRDefault="00C267DB" w:rsidP="00C267DB">
            <w:pPr>
              <w:jc w:val="center"/>
              <w:rPr>
                <w:b/>
                <w:bCs/>
                <w:color w:val="FFFFFF" w:themeColor="background1"/>
                <w:sz w:val="20"/>
                <w:szCs w:val="20"/>
                <w:lang w:val="en-GB"/>
              </w:rPr>
            </w:pPr>
            <w:r w:rsidRPr="00686E53">
              <w:rPr>
                <w:b/>
                <w:bCs/>
                <w:color w:val="FFFFFF" w:themeColor="background1"/>
                <w:sz w:val="24"/>
                <w:szCs w:val="24"/>
                <w:lang w:val="en-GB"/>
              </w:rPr>
              <w:t>Phase I – Terms of Reference</w:t>
            </w:r>
          </w:p>
        </w:tc>
      </w:tr>
      <w:tr w:rsidR="00686E53" w:rsidRPr="0015468B" w14:paraId="563A82D0" w14:textId="77777777" w:rsidTr="00C267DB">
        <w:tc>
          <w:tcPr>
            <w:tcW w:w="562" w:type="dxa"/>
            <w:shd w:val="clear" w:color="auto" w:fill="EFF5FB"/>
          </w:tcPr>
          <w:p w14:paraId="0EC73562" w14:textId="77777777" w:rsidR="00686E53" w:rsidRPr="00490CD2" w:rsidRDefault="00686E53" w:rsidP="00686E53">
            <w:pPr>
              <w:rPr>
                <w:sz w:val="20"/>
                <w:szCs w:val="20"/>
                <w:lang w:val="en-GB"/>
              </w:rPr>
            </w:pPr>
            <w:r>
              <w:rPr>
                <w:sz w:val="20"/>
                <w:szCs w:val="20"/>
                <w:lang w:val="en-GB"/>
              </w:rPr>
              <w:t>1</w:t>
            </w:r>
          </w:p>
        </w:tc>
        <w:tc>
          <w:tcPr>
            <w:tcW w:w="2552" w:type="dxa"/>
            <w:shd w:val="clear" w:color="auto" w:fill="EFF5FB"/>
          </w:tcPr>
          <w:p w14:paraId="0B57A967" w14:textId="77777777" w:rsidR="00686E53" w:rsidRPr="00490CD2" w:rsidRDefault="00686E53" w:rsidP="00686E53">
            <w:pPr>
              <w:rPr>
                <w:sz w:val="20"/>
                <w:szCs w:val="20"/>
                <w:lang w:val="en-GB"/>
              </w:rPr>
            </w:pPr>
            <w:r w:rsidRPr="00490CD2">
              <w:rPr>
                <w:sz w:val="20"/>
                <w:szCs w:val="20"/>
                <w:lang w:val="en-GB"/>
              </w:rPr>
              <w:t>Reference group</w:t>
            </w:r>
          </w:p>
        </w:tc>
        <w:tc>
          <w:tcPr>
            <w:tcW w:w="6520" w:type="dxa"/>
            <w:shd w:val="clear" w:color="auto" w:fill="EFF5FB"/>
          </w:tcPr>
          <w:p w14:paraId="3D0A7BC1" w14:textId="77777777" w:rsidR="00686E53" w:rsidRPr="00FC6C62" w:rsidRDefault="00686E53" w:rsidP="00686E53">
            <w:pPr>
              <w:rPr>
                <w:sz w:val="20"/>
                <w:szCs w:val="20"/>
                <w:lang w:val="en-US"/>
              </w:rPr>
            </w:pPr>
            <w:r w:rsidRPr="00FC6C62">
              <w:rPr>
                <w:sz w:val="20"/>
                <w:szCs w:val="20"/>
                <w:lang w:val="en-GB"/>
              </w:rPr>
              <w:t>The ToR present</w:t>
            </w:r>
            <w:r>
              <w:rPr>
                <w:sz w:val="20"/>
                <w:szCs w:val="20"/>
                <w:lang w:val="en-GB"/>
              </w:rPr>
              <w:t>s</w:t>
            </w:r>
            <w:r w:rsidRPr="00FC6C62">
              <w:rPr>
                <w:sz w:val="20"/>
                <w:szCs w:val="20"/>
                <w:lang w:val="en-GB"/>
              </w:rPr>
              <w:t xml:space="preserve"> a reference group, offering guidance on </w:t>
            </w:r>
            <w:r>
              <w:rPr>
                <w:sz w:val="20"/>
                <w:szCs w:val="20"/>
                <w:lang w:val="en-GB"/>
              </w:rPr>
              <w:t xml:space="preserve">different phases of the evaluation process. </w:t>
            </w:r>
          </w:p>
        </w:tc>
      </w:tr>
      <w:tr w:rsidR="00686E53" w:rsidRPr="0015468B" w14:paraId="4DD7992A" w14:textId="77777777" w:rsidTr="00C267DB">
        <w:trPr>
          <w:trHeight w:val="55"/>
        </w:trPr>
        <w:tc>
          <w:tcPr>
            <w:tcW w:w="562" w:type="dxa"/>
            <w:shd w:val="clear" w:color="auto" w:fill="EFF5FB"/>
          </w:tcPr>
          <w:p w14:paraId="1DB94E64" w14:textId="77777777" w:rsidR="00686E53" w:rsidRPr="00490CD2" w:rsidRDefault="00686E53" w:rsidP="00686E53">
            <w:pPr>
              <w:rPr>
                <w:sz w:val="20"/>
                <w:szCs w:val="20"/>
                <w:lang w:val="en-GB"/>
              </w:rPr>
            </w:pPr>
            <w:r>
              <w:rPr>
                <w:sz w:val="20"/>
                <w:szCs w:val="20"/>
                <w:lang w:val="en-GB"/>
              </w:rPr>
              <w:t>2</w:t>
            </w:r>
          </w:p>
        </w:tc>
        <w:tc>
          <w:tcPr>
            <w:tcW w:w="2552" w:type="dxa"/>
            <w:shd w:val="clear" w:color="auto" w:fill="EFF5FB"/>
          </w:tcPr>
          <w:p w14:paraId="69010A39" w14:textId="77777777" w:rsidR="00686E53" w:rsidRPr="00490CD2" w:rsidRDefault="00686E53" w:rsidP="00686E53">
            <w:pPr>
              <w:rPr>
                <w:sz w:val="20"/>
                <w:szCs w:val="20"/>
                <w:lang w:val="en-GB"/>
              </w:rPr>
            </w:pPr>
            <w:r w:rsidRPr="00490CD2">
              <w:rPr>
                <w:sz w:val="20"/>
                <w:szCs w:val="20"/>
                <w:lang w:val="en-GB"/>
              </w:rPr>
              <w:t>Independence of evaluators</w:t>
            </w:r>
          </w:p>
        </w:tc>
        <w:tc>
          <w:tcPr>
            <w:tcW w:w="6520" w:type="dxa"/>
            <w:shd w:val="clear" w:color="auto" w:fill="EFF5FB"/>
          </w:tcPr>
          <w:p w14:paraId="67F219E0" w14:textId="77777777" w:rsidR="00686E53" w:rsidRPr="00FC6C62" w:rsidRDefault="00686E53" w:rsidP="00686E53">
            <w:pPr>
              <w:rPr>
                <w:sz w:val="20"/>
                <w:szCs w:val="20"/>
                <w:lang w:val="en-GB"/>
              </w:rPr>
            </w:pPr>
            <w:r w:rsidRPr="00FC6C62">
              <w:rPr>
                <w:sz w:val="20"/>
                <w:szCs w:val="20"/>
                <w:lang w:val="en-GB"/>
              </w:rPr>
              <w:t xml:space="preserve">The evaluators should not have been involved in the design or implementation of the project </w:t>
            </w:r>
            <w:r>
              <w:rPr>
                <w:sz w:val="20"/>
                <w:szCs w:val="20"/>
                <w:lang w:val="en-GB"/>
              </w:rPr>
              <w:t xml:space="preserve">and maintain complete impartiality. </w:t>
            </w:r>
          </w:p>
        </w:tc>
      </w:tr>
      <w:tr w:rsidR="00686E53" w:rsidRPr="0015468B" w14:paraId="4B72427A" w14:textId="77777777" w:rsidTr="00C267DB">
        <w:tc>
          <w:tcPr>
            <w:tcW w:w="562" w:type="dxa"/>
            <w:shd w:val="clear" w:color="auto" w:fill="EFF5FB"/>
          </w:tcPr>
          <w:p w14:paraId="631BC496" w14:textId="77777777" w:rsidR="00686E53" w:rsidRPr="00FC6C62" w:rsidRDefault="00686E53" w:rsidP="00686E53">
            <w:pPr>
              <w:rPr>
                <w:sz w:val="20"/>
                <w:szCs w:val="20"/>
                <w:lang w:val="en-GB"/>
              </w:rPr>
            </w:pPr>
            <w:r>
              <w:rPr>
                <w:sz w:val="20"/>
                <w:szCs w:val="20"/>
                <w:lang w:val="en-GB"/>
              </w:rPr>
              <w:t>3</w:t>
            </w:r>
          </w:p>
        </w:tc>
        <w:tc>
          <w:tcPr>
            <w:tcW w:w="2552" w:type="dxa"/>
            <w:shd w:val="clear" w:color="auto" w:fill="EFF5FB"/>
          </w:tcPr>
          <w:p w14:paraId="3B5190A6" w14:textId="77777777" w:rsidR="00686E53" w:rsidRPr="00490CD2" w:rsidRDefault="00686E53" w:rsidP="00686E53">
            <w:pPr>
              <w:rPr>
                <w:sz w:val="20"/>
                <w:szCs w:val="20"/>
                <w:lang w:val="en-GB"/>
              </w:rPr>
            </w:pPr>
            <w:r w:rsidRPr="00490CD2">
              <w:rPr>
                <w:sz w:val="20"/>
                <w:szCs w:val="20"/>
                <w:lang w:val="en-GB"/>
              </w:rPr>
              <w:t>Description of context</w:t>
            </w:r>
          </w:p>
        </w:tc>
        <w:tc>
          <w:tcPr>
            <w:tcW w:w="6520" w:type="dxa"/>
            <w:shd w:val="clear" w:color="auto" w:fill="EFF5FB"/>
          </w:tcPr>
          <w:p w14:paraId="43270832" w14:textId="77777777" w:rsidR="00686E53" w:rsidRPr="00FC6C62" w:rsidRDefault="00686E53" w:rsidP="00686E53">
            <w:pPr>
              <w:rPr>
                <w:sz w:val="20"/>
                <w:szCs w:val="20"/>
                <w:lang w:val="en-GB"/>
              </w:rPr>
            </w:pPr>
            <w:r w:rsidRPr="00FC6C62">
              <w:rPr>
                <w:sz w:val="20"/>
                <w:szCs w:val="20"/>
                <w:lang w:val="en-GB"/>
              </w:rPr>
              <w:t xml:space="preserve">The ToR </w:t>
            </w:r>
            <w:r>
              <w:rPr>
                <w:sz w:val="20"/>
                <w:szCs w:val="20"/>
                <w:lang w:val="en-GB"/>
              </w:rPr>
              <w:t xml:space="preserve">describes </w:t>
            </w:r>
            <w:r w:rsidRPr="00FC6C62">
              <w:rPr>
                <w:sz w:val="20"/>
                <w:szCs w:val="20"/>
                <w:lang w:val="en-GB"/>
              </w:rPr>
              <w:t xml:space="preserve">the context in which the project </w:t>
            </w:r>
            <w:r>
              <w:rPr>
                <w:sz w:val="20"/>
                <w:szCs w:val="20"/>
                <w:lang w:val="en-GB"/>
              </w:rPr>
              <w:t xml:space="preserve">has been implemented and the rationale behind it. </w:t>
            </w:r>
          </w:p>
        </w:tc>
      </w:tr>
      <w:tr w:rsidR="00686E53" w:rsidRPr="0015468B" w14:paraId="23BC796F" w14:textId="77777777" w:rsidTr="00C267DB">
        <w:tc>
          <w:tcPr>
            <w:tcW w:w="562" w:type="dxa"/>
            <w:shd w:val="clear" w:color="auto" w:fill="EFF5FB"/>
          </w:tcPr>
          <w:p w14:paraId="796D13C4" w14:textId="77777777" w:rsidR="00686E53" w:rsidRPr="00FC6C62" w:rsidRDefault="00686E53" w:rsidP="00686E53">
            <w:pPr>
              <w:rPr>
                <w:sz w:val="20"/>
                <w:szCs w:val="20"/>
                <w:lang w:val="en-GB"/>
              </w:rPr>
            </w:pPr>
            <w:r>
              <w:rPr>
                <w:sz w:val="20"/>
                <w:szCs w:val="20"/>
                <w:lang w:val="en-GB"/>
              </w:rPr>
              <w:t>4</w:t>
            </w:r>
          </w:p>
        </w:tc>
        <w:tc>
          <w:tcPr>
            <w:tcW w:w="2552" w:type="dxa"/>
            <w:shd w:val="clear" w:color="auto" w:fill="EFF5FB"/>
          </w:tcPr>
          <w:p w14:paraId="689C310C" w14:textId="77777777" w:rsidR="00686E53" w:rsidRPr="00490CD2" w:rsidRDefault="00686E53" w:rsidP="00686E53">
            <w:pPr>
              <w:rPr>
                <w:sz w:val="20"/>
                <w:szCs w:val="20"/>
                <w:lang w:val="en-GB"/>
              </w:rPr>
            </w:pPr>
            <w:r w:rsidRPr="00490CD2">
              <w:rPr>
                <w:sz w:val="20"/>
                <w:szCs w:val="20"/>
                <w:lang w:val="en-GB"/>
              </w:rPr>
              <w:t>Description of the intervention</w:t>
            </w:r>
          </w:p>
        </w:tc>
        <w:tc>
          <w:tcPr>
            <w:tcW w:w="6520" w:type="dxa"/>
            <w:shd w:val="clear" w:color="auto" w:fill="EFF5FB"/>
          </w:tcPr>
          <w:p w14:paraId="4B129A76" w14:textId="77777777" w:rsidR="00686E53" w:rsidRPr="00FC6C62" w:rsidRDefault="00686E53" w:rsidP="00686E53">
            <w:pPr>
              <w:rPr>
                <w:sz w:val="20"/>
                <w:szCs w:val="20"/>
                <w:lang w:val="en-GB"/>
              </w:rPr>
            </w:pPr>
            <w:r w:rsidRPr="00FC6C62">
              <w:rPr>
                <w:sz w:val="20"/>
                <w:szCs w:val="20"/>
                <w:lang w:val="en-GB"/>
              </w:rPr>
              <w:t>The ToR present</w:t>
            </w:r>
            <w:r>
              <w:rPr>
                <w:sz w:val="20"/>
                <w:szCs w:val="20"/>
                <w:lang w:val="en-GB"/>
              </w:rPr>
              <w:t>s</w:t>
            </w:r>
            <w:r w:rsidRPr="00FC6C62">
              <w:rPr>
                <w:sz w:val="20"/>
                <w:szCs w:val="20"/>
                <w:lang w:val="en-GB"/>
              </w:rPr>
              <w:t xml:space="preserve"> </w:t>
            </w:r>
            <w:r>
              <w:rPr>
                <w:sz w:val="20"/>
                <w:szCs w:val="20"/>
                <w:lang w:val="en-GB"/>
              </w:rPr>
              <w:t xml:space="preserve">the </w:t>
            </w:r>
            <w:r w:rsidRPr="00FC6C62">
              <w:rPr>
                <w:sz w:val="20"/>
                <w:szCs w:val="20"/>
                <w:lang w:val="en-GB"/>
              </w:rPr>
              <w:t>intervention theory</w:t>
            </w:r>
            <w:r>
              <w:rPr>
                <w:sz w:val="20"/>
                <w:szCs w:val="20"/>
                <w:lang w:val="en-GB"/>
              </w:rPr>
              <w:t>, or Theory of Change, of the project evaluated.</w:t>
            </w:r>
          </w:p>
        </w:tc>
      </w:tr>
      <w:tr w:rsidR="00686E53" w:rsidRPr="0015468B" w14:paraId="5B050231" w14:textId="77777777" w:rsidTr="00C267DB">
        <w:tc>
          <w:tcPr>
            <w:tcW w:w="562" w:type="dxa"/>
            <w:shd w:val="clear" w:color="auto" w:fill="EFF5FB"/>
          </w:tcPr>
          <w:p w14:paraId="108B65A1" w14:textId="77777777" w:rsidR="00686E53" w:rsidRPr="00FC6C62" w:rsidRDefault="0092656C" w:rsidP="00686E53">
            <w:pPr>
              <w:rPr>
                <w:sz w:val="20"/>
                <w:szCs w:val="20"/>
                <w:lang w:val="en-GB"/>
              </w:rPr>
            </w:pPr>
            <w:r>
              <w:rPr>
                <w:sz w:val="20"/>
                <w:szCs w:val="20"/>
                <w:lang w:val="en-GB"/>
              </w:rPr>
              <w:t>5</w:t>
            </w:r>
          </w:p>
        </w:tc>
        <w:tc>
          <w:tcPr>
            <w:tcW w:w="2552" w:type="dxa"/>
            <w:shd w:val="clear" w:color="auto" w:fill="EFF5FB"/>
          </w:tcPr>
          <w:p w14:paraId="4EC67DD8" w14:textId="77777777" w:rsidR="00686E53" w:rsidRPr="00490CD2" w:rsidRDefault="00686E53" w:rsidP="00686E53">
            <w:pPr>
              <w:rPr>
                <w:sz w:val="20"/>
                <w:szCs w:val="20"/>
                <w:lang w:val="en-GB"/>
              </w:rPr>
            </w:pPr>
            <w:r w:rsidRPr="00490CD2">
              <w:rPr>
                <w:sz w:val="20"/>
                <w:szCs w:val="20"/>
                <w:lang w:val="en-GB"/>
              </w:rPr>
              <w:t>Scope of the evaluation</w:t>
            </w:r>
          </w:p>
        </w:tc>
        <w:tc>
          <w:tcPr>
            <w:tcW w:w="6520" w:type="dxa"/>
            <w:shd w:val="clear" w:color="auto" w:fill="EFF5FB"/>
          </w:tcPr>
          <w:p w14:paraId="2FD6B5B1" w14:textId="77777777" w:rsidR="00686E53" w:rsidRPr="00FC6C62" w:rsidRDefault="00686E53" w:rsidP="00686E53">
            <w:pPr>
              <w:rPr>
                <w:sz w:val="20"/>
                <w:szCs w:val="20"/>
                <w:lang w:val="en-GB"/>
              </w:rPr>
            </w:pPr>
            <w:r w:rsidRPr="00FC6C62">
              <w:rPr>
                <w:sz w:val="20"/>
                <w:szCs w:val="20"/>
                <w:lang w:val="en-GB"/>
              </w:rPr>
              <w:t xml:space="preserve">The ToR </w:t>
            </w:r>
            <w:r>
              <w:rPr>
                <w:sz w:val="20"/>
                <w:szCs w:val="20"/>
                <w:lang w:val="en-GB"/>
              </w:rPr>
              <w:t xml:space="preserve">mentions </w:t>
            </w:r>
            <w:r w:rsidRPr="00FC6C62">
              <w:rPr>
                <w:sz w:val="20"/>
                <w:szCs w:val="20"/>
                <w:lang w:val="en-GB"/>
              </w:rPr>
              <w:t xml:space="preserve">the period, </w:t>
            </w:r>
            <w:r>
              <w:rPr>
                <w:sz w:val="20"/>
                <w:szCs w:val="20"/>
                <w:lang w:val="en-GB"/>
              </w:rPr>
              <w:t xml:space="preserve">countries, </w:t>
            </w:r>
            <w:r w:rsidRPr="00FC6C62">
              <w:rPr>
                <w:sz w:val="20"/>
                <w:szCs w:val="20"/>
                <w:lang w:val="en-GB"/>
              </w:rPr>
              <w:t xml:space="preserve">and expenditure </w:t>
            </w:r>
            <w:r>
              <w:rPr>
                <w:sz w:val="20"/>
                <w:szCs w:val="20"/>
                <w:lang w:val="en-GB"/>
              </w:rPr>
              <w:t>evaluated</w:t>
            </w:r>
            <w:r w:rsidRPr="00FC6C62">
              <w:rPr>
                <w:sz w:val="20"/>
                <w:szCs w:val="20"/>
                <w:lang w:val="en-GB"/>
              </w:rPr>
              <w:t>.</w:t>
            </w:r>
          </w:p>
        </w:tc>
      </w:tr>
      <w:tr w:rsidR="0092656C" w:rsidRPr="0015468B" w14:paraId="64DE65B1" w14:textId="77777777" w:rsidTr="00C267DB">
        <w:tc>
          <w:tcPr>
            <w:tcW w:w="562" w:type="dxa"/>
            <w:shd w:val="clear" w:color="auto" w:fill="EFF5FB"/>
          </w:tcPr>
          <w:p w14:paraId="6A320929" w14:textId="77777777" w:rsidR="0092656C" w:rsidRDefault="0092656C" w:rsidP="0092656C">
            <w:pPr>
              <w:rPr>
                <w:sz w:val="20"/>
                <w:szCs w:val="20"/>
                <w:lang w:val="en-GB"/>
              </w:rPr>
            </w:pPr>
            <w:r>
              <w:rPr>
                <w:sz w:val="20"/>
                <w:szCs w:val="20"/>
                <w:lang w:val="en-GB"/>
              </w:rPr>
              <w:t>6</w:t>
            </w:r>
          </w:p>
        </w:tc>
        <w:tc>
          <w:tcPr>
            <w:tcW w:w="2552" w:type="dxa"/>
            <w:shd w:val="clear" w:color="auto" w:fill="EFF5FB"/>
          </w:tcPr>
          <w:p w14:paraId="1C96514C" w14:textId="77777777" w:rsidR="0092656C" w:rsidRPr="00490CD2" w:rsidRDefault="0092656C" w:rsidP="0092656C">
            <w:pPr>
              <w:rPr>
                <w:sz w:val="20"/>
                <w:szCs w:val="20"/>
                <w:lang w:val="en-GB"/>
              </w:rPr>
            </w:pPr>
            <w:r w:rsidRPr="00490CD2">
              <w:rPr>
                <w:sz w:val="20"/>
                <w:szCs w:val="20"/>
                <w:lang w:val="en-GB"/>
              </w:rPr>
              <w:t>Evaluation’s objective</w:t>
            </w:r>
          </w:p>
        </w:tc>
        <w:tc>
          <w:tcPr>
            <w:tcW w:w="6520" w:type="dxa"/>
            <w:shd w:val="clear" w:color="auto" w:fill="EFF5FB"/>
          </w:tcPr>
          <w:p w14:paraId="4DB99D8F" w14:textId="77777777" w:rsidR="0092656C" w:rsidRPr="00FC6C62" w:rsidRDefault="0092656C" w:rsidP="0092656C">
            <w:pPr>
              <w:rPr>
                <w:sz w:val="20"/>
                <w:szCs w:val="20"/>
                <w:lang w:val="en-GB"/>
              </w:rPr>
            </w:pPr>
            <w:r w:rsidRPr="00FC6C62">
              <w:rPr>
                <w:sz w:val="20"/>
                <w:szCs w:val="20"/>
                <w:lang w:val="en-GB"/>
              </w:rPr>
              <w:t>The ToR articulate</w:t>
            </w:r>
            <w:r>
              <w:rPr>
                <w:sz w:val="20"/>
                <w:szCs w:val="20"/>
                <w:lang w:val="en-GB"/>
              </w:rPr>
              <w:t>s</w:t>
            </w:r>
            <w:r w:rsidRPr="00FC6C62">
              <w:rPr>
                <w:sz w:val="20"/>
                <w:szCs w:val="20"/>
                <w:lang w:val="en-GB"/>
              </w:rPr>
              <w:t xml:space="preserve"> the evaluation's objectives and the intended utilization</w:t>
            </w:r>
            <w:r>
              <w:rPr>
                <w:sz w:val="20"/>
                <w:szCs w:val="20"/>
                <w:lang w:val="en-GB"/>
              </w:rPr>
              <w:t>.</w:t>
            </w:r>
            <w:r w:rsidRPr="00FC6C62">
              <w:rPr>
                <w:sz w:val="20"/>
                <w:szCs w:val="20"/>
                <w:lang w:val="en-GB"/>
              </w:rPr>
              <w:t xml:space="preserve"> </w:t>
            </w:r>
          </w:p>
        </w:tc>
      </w:tr>
      <w:tr w:rsidR="00686E53" w:rsidRPr="0015468B" w14:paraId="13E04191" w14:textId="77777777" w:rsidTr="00C267DB">
        <w:tc>
          <w:tcPr>
            <w:tcW w:w="562" w:type="dxa"/>
            <w:shd w:val="clear" w:color="auto" w:fill="EFF5FB"/>
          </w:tcPr>
          <w:p w14:paraId="42F022F9" w14:textId="77777777" w:rsidR="00686E53" w:rsidRPr="00FC6C62" w:rsidRDefault="00686E53" w:rsidP="00686E53">
            <w:pPr>
              <w:rPr>
                <w:sz w:val="20"/>
                <w:szCs w:val="20"/>
                <w:lang w:val="en-GB"/>
              </w:rPr>
            </w:pPr>
            <w:r>
              <w:rPr>
                <w:sz w:val="20"/>
                <w:szCs w:val="20"/>
                <w:lang w:val="en-GB"/>
              </w:rPr>
              <w:t>7</w:t>
            </w:r>
          </w:p>
        </w:tc>
        <w:tc>
          <w:tcPr>
            <w:tcW w:w="2552" w:type="dxa"/>
            <w:shd w:val="clear" w:color="auto" w:fill="EFF5FB"/>
          </w:tcPr>
          <w:p w14:paraId="117A84F9" w14:textId="77777777" w:rsidR="00686E53" w:rsidRPr="00490CD2" w:rsidRDefault="00686E53" w:rsidP="00686E53">
            <w:pPr>
              <w:rPr>
                <w:sz w:val="20"/>
                <w:szCs w:val="20"/>
                <w:lang w:val="en-GB"/>
              </w:rPr>
            </w:pPr>
            <w:r w:rsidRPr="00490CD2">
              <w:rPr>
                <w:sz w:val="20"/>
                <w:szCs w:val="20"/>
                <w:lang w:val="en-GB"/>
              </w:rPr>
              <w:t>OECD</w:t>
            </w:r>
            <w:r w:rsidR="00690645">
              <w:rPr>
                <w:sz w:val="20"/>
                <w:szCs w:val="20"/>
                <w:lang w:val="en-GB"/>
              </w:rPr>
              <w:t>/</w:t>
            </w:r>
            <w:r w:rsidRPr="00490CD2">
              <w:rPr>
                <w:sz w:val="20"/>
                <w:szCs w:val="20"/>
                <w:lang w:val="en-GB"/>
              </w:rPr>
              <w:t>DAC evaluation criteria</w:t>
            </w:r>
          </w:p>
        </w:tc>
        <w:tc>
          <w:tcPr>
            <w:tcW w:w="6520" w:type="dxa"/>
            <w:shd w:val="clear" w:color="auto" w:fill="EFF5FB"/>
          </w:tcPr>
          <w:p w14:paraId="244C081F" w14:textId="77777777" w:rsidR="00686E53" w:rsidRPr="00FC6C62" w:rsidRDefault="00686E53" w:rsidP="00686E53">
            <w:pPr>
              <w:rPr>
                <w:sz w:val="20"/>
                <w:szCs w:val="20"/>
                <w:lang w:val="en-GB"/>
              </w:rPr>
            </w:pPr>
            <w:r w:rsidRPr="00FC6C62">
              <w:rPr>
                <w:sz w:val="20"/>
                <w:szCs w:val="20"/>
                <w:lang w:val="en-GB"/>
              </w:rPr>
              <w:t>The ToR consider</w:t>
            </w:r>
            <w:r>
              <w:rPr>
                <w:sz w:val="20"/>
                <w:szCs w:val="20"/>
                <w:lang w:val="en-GB"/>
              </w:rPr>
              <w:t>s</w:t>
            </w:r>
            <w:r w:rsidRPr="00FC6C62">
              <w:rPr>
                <w:sz w:val="20"/>
                <w:szCs w:val="20"/>
                <w:lang w:val="en-GB"/>
              </w:rPr>
              <w:t xml:space="preserve"> </w:t>
            </w:r>
            <w:r>
              <w:rPr>
                <w:sz w:val="20"/>
                <w:szCs w:val="20"/>
                <w:lang w:val="en-GB"/>
              </w:rPr>
              <w:t xml:space="preserve">which </w:t>
            </w:r>
            <w:r w:rsidRPr="00FC6C62">
              <w:rPr>
                <w:sz w:val="20"/>
                <w:szCs w:val="20"/>
                <w:lang w:val="en-GB"/>
              </w:rPr>
              <w:t xml:space="preserve">OECD/DAC </w:t>
            </w:r>
            <w:r>
              <w:rPr>
                <w:sz w:val="20"/>
                <w:szCs w:val="20"/>
                <w:lang w:val="en-GB"/>
              </w:rPr>
              <w:t xml:space="preserve">criteria </w:t>
            </w:r>
            <w:r w:rsidRPr="00FC6C62">
              <w:rPr>
                <w:sz w:val="20"/>
                <w:szCs w:val="20"/>
                <w:lang w:val="en-GB"/>
              </w:rPr>
              <w:t>and other cross-cutting topics</w:t>
            </w:r>
            <w:r>
              <w:rPr>
                <w:sz w:val="20"/>
                <w:szCs w:val="20"/>
                <w:lang w:val="en-GB"/>
              </w:rPr>
              <w:t xml:space="preserve"> are included in the evaluation. </w:t>
            </w:r>
          </w:p>
        </w:tc>
      </w:tr>
      <w:tr w:rsidR="00686E53" w:rsidRPr="0015468B" w14:paraId="0B7E7510" w14:textId="77777777" w:rsidTr="00F17C84">
        <w:trPr>
          <w:trHeight w:val="159"/>
        </w:trPr>
        <w:tc>
          <w:tcPr>
            <w:tcW w:w="562" w:type="dxa"/>
            <w:tcBorders>
              <w:bottom w:val="single" w:sz="4" w:space="0" w:color="auto"/>
            </w:tcBorders>
            <w:shd w:val="clear" w:color="auto" w:fill="EFF5FB"/>
          </w:tcPr>
          <w:p w14:paraId="1D4002E9" w14:textId="77777777" w:rsidR="00686E53" w:rsidRPr="00FC6C62" w:rsidRDefault="00686E53" w:rsidP="00686E53">
            <w:pPr>
              <w:rPr>
                <w:sz w:val="20"/>
                <w:szCs w:val="20"/>
                <w:lang w:val="en-GB"/>
              </w:rPr>
            </w:pPr>
            <w:r>
              <w:rPr>
                <w:sz w:val="20"/>
                <w:szCs w:val="20"/>
                <w:lang w:val="en-GB"/>
              </w:rPr>
              <w:t>8</w:t>
            </w:r>
          </w:p>
        </w:tc>
        <w:tc>
          <w:tcPr>
            <w:tcW w:w="2552" w:type="dxa"/>
            <w:tcBorders>
              <w:bottom w:val="single" w:sz="4" w:space="0" w:color="auto"/>
            </w:tcBorders>
            <w:shd w:val="clear" w:color="auto" w:fill="EFF5FB"/>
          </w:tcPr>
          <w:p w14:paraId="3BBC7711" w14:textId="77777777" w:rsidR="00686E53" w:rsidRPr="00490CD2" w:rsidRDefault="00686E53" w:rsidP="00686E53">
            <w:pPr>
              <w:rPr>
                <w:sz w:val="20"/>
                <w:szCs w:val="20"/>
                <w:lang w:val="en-GB"/>
              </w:rPr>
            </w:pPr>
            <w:r w:rsidRPr="00490CD2">
              <w:rPr>
                <w:sz w:val="20"/>
                <w:szCs w:val="20"/>
                <w:lang w:val="en-GB"/>
              </w:rPr>
              <w:t>Evaluation questions</w:t>
            </w:r>
          </w:p>
        </w:tc>
        <w:tc>
          <w:tcPr>
            <w:tcW w:w="6520" w:type="dxa"/>
            <w:tcBorders>
              <w:bottom w:val="single" w:sz="4" w:space="0" w:color="auto"/>
            </w:tcBorders>
            <w:shd w:val="clear" w:color="auto" w:fill="EFF5FB"/>
          </w:tcPr>
          <w:p w14:paraId="48309986" w14:textId="77777777" w:rsidR="00686E53" w:rsidRPr="00FC6C62" w:rsidRDefault="00686E53" w:rsidP="00686E53">
            <w:pPr>
              <w:rPr>
                <w:sz w:val="20"/>
                <w:szCs w:val="20"/>
                <w:lang w:val="en-GB"/>
              </w:rPr>
            </w:pPr>
            <w:r w:rsidRPr="004A0B9C">
              <w:rPr>
                <w:sz w:val="20"/>
                <w:szCs w:val="20"/>
                <w:lang w:val="en-GB"/>
              </w:rPr>
              <w:t xml:space="preserve">The ToR should formulate </w:t>
            </w:r>
            <w:r>
              <w:rPr>
                <w:sz w:val="20"/>
                <w:szCs w:val="20"/>
                <w:lang w:val="en-GB"/>
              </w:rPr>
              <w:t xml:space="preserve">precise and testable evaluation </w:t>
            </w:r>
            <w:r w:rsidRPr="004A0B9C">
              <w:rPr>
                <w:sz w:val="20"/>
                <w:szCs w:val="20"/>
                <w:lang w:val="en-GB"/>
              </w:rPr>
              <w:t xml:space="preserve">question </w:t>
            </w:r>
            <w:r>
              <w:rPr>
                <w:sz w:val="20"/>
                <w:szCs w:val="20"/>
                <w:lang w:val="en-GB"/>
              </w:rPr>
              <w:t xml:space="preserve">that </w:t>
            </w:r>
            <w:r w:rsidRPr="004A0B9C">
              <w:rPr>
                <w:sz w:val="20"/>
                <w:szCs w:val="20"/>
                <w:lang w:val="en-GB"/>
              </w:rPr>
              <w:t>align</w:t>
            </w:r>
            <w:r>
              <w:rPr>
                <w:sz w:val="20"/>
                <w:szCs w:val="20"/>
                <w:lang w:val="en-GB"/>
              </w:rPr>
              <w:t xml:space="preserve"> with criteria 5, 6 and 7.</w:t>
            </w:r>
          </w:p>
        </w:tc>
      </w:tr>
      <w:tr w:rsidR="00805A26" w:rsidRPr="002F488B" w14:paraId="59682C67" w14:textId="77777777" w:rsidTr="00F17C84">
        <w:tc>
          <w:tcPr>
            <w:tcW w:w="9634" w:type="dxa"/>
            <w:gridSpan w:val="3"/>
            <w:tcBorders>
              <w:top w:val="single" w:sz="4" w:space="0" w:color="auto"/>
            </w:tcBorders>
            <w:shd w:val="clear" w:color="auto" w:fill="000000" w:themeFill="text1"/>
          </w:tcPr>
          <w:p w14:paraId="0D5D8FF4" w14:textId="77777777" w:rsidR="00805A26" w:rsidRPr="00686E53" w:rsidRDefault="00805A26" w:rsidP="00805A26">
            <w:pPr>
              <w:jc w:val="center"/>
              <w:rPr>
                <w:b/>
                <w:bCs/>
                <w:color w:val="FFFFFF" w:themeColor="background1"/>
                <w:sz w:val="20"/>
                <w:szCs w:val="20"/>
                <w:lang w:val="en-GB"/>
              </w:rPr>
            </w:pPr>
            <w:r w:rsidRPr="00686E53">
              <w:rPr>
                <w:b/>
                <w:bCs/>
                <w:color w:val="FFFFFF" w:themeColor="background1"/>
                <w:sz w:val="24"/>
                <w:szCs w:val="24"/>
                <w:lang w:val="en-GB"/>
              </w:rPr>
              <w:t xml:space="preserve">Phase II – </w:t>
            </w:r>
            <w:r>
              <w:rPr>
                <w:b/>
                <w:bCs/>
                <w:color w:val="FFFFFF" w:themeColor="background1"/>
                <w:sz w:val="24"/>
                <w:szCs w:val="24"/>
                <w:lang w:val="en-GB"/>
              </w:rPr>
              <w:t xml:space="preserve">Elaborated </w:t>
            </w:r>
            <w:r w:rsidRPr="00686E53">
              <w:rPr>
                <w:b/>
                <w:bCs/>
                <w:color w:val="FFFFFF" w:themeColor="background1"/>
                <w:sz w:val="24"/>
                <w:szCs w:val="24"/>
                <w:lang w:val="en-GB"/>
              </w:rPr>
              <w:t>methodology</w:t>
            </w:r>
          </w:p>
        </w:tc>
      </w:tr>
      <w:tr w:rsidR="00CD444D" w:rsidRPr="006B3E0A" w14:paraId="1B7E126D" w14:textId="77777777" w:rsidTr="00C267DB">
        <w:tc>
          <w:tcPr>
            <w:tcW w:w="562" w:type="dxa"/>
            <w:shd w:val="clear" w:color="auto" w:fill="EFF5FB"/>
          </w:tcPr>
          <w:p w14:paraId="0C7C3E11" w14:textId="77777777" w:rsidR="00CD444D" w:rsidRDefault="00CD444D" w:rsidP="00CD444D">
            <w:pPr>
              <w:rPr>
                <w:sz w:val="20"/>
                <w:szCs w:val="20"/>
                <w:lang w:val="en-GB"/>
              </w:rPr>
            </w:pPr>
            <w:r>
              <w:rPr>
                <w:sz w:val="20"/>
                <w:szCs w:val="20"/>
                <w:lang w:val="en-GB"/>
              </w:rPr>
              <w:t>9</w:t>
            </w:r>
          </w:p>
        </w:tc>
        <w:tc>
          <w:tcPr>
            <w:tcW w:w="2552" w:type="dxa"/>
            <w:shd w:val="clear" w:color="auto" w:fill="EFF5FB"/>
          </w:tcPr>
          <w:p w14:paraId="1565D311" w14:textId="77777777" w:rsidR="00CD444D" w:rsidRPr="00490CD2" w:rsidRDefault="00CD444D" w:rsidP="00CD444D">
            <w:pPr>
              <w:rPr>
                <w:sz w:val="20"/>
                <w:szCs w:val="20"/>
                <w:lang w:val="en-GB"/>
              </w:rPr>
            </w:pPr>
            <w:r w:rsidRPr="00490CD2">
              <w:rPr>
                <w:sz w:val="20"/>
                <w:szCs w:val="20"/>
                <w:lang w:val="en-GB"/>
              </w:rPr>
              <w:t>Research design</w:t>
            </w:r>
          </w:p>
        </w:tc>
        <w:tc>
          <w:tcPr>
            <w:tcW w:w="6520" w:type="dxa"/>
            <w:shd w:val="clear" w:color="auto" w:fill="EFF5FB"/>
          </w:tcPr>
          <w:p w14:paraId="7E5EF230" w14:textId="77777777" w:rsidR="00CD444D" w:rsidRPr="00972F1C" w:rsidRDefault="00CD444D" w:rsidP="00CD444D">
            <w:pPr>
              <w:rPr>
                <w:sz w:val="20"/>
                <w:szCs w:val="20"/>
                <w:lang w:val="en-GB"/>
              </w:rPr>
            </w:pPr>
            <w:r w:rsidRPr="00972F1C">
              <w:rPr>
                <w:sz w:val="20"/>
                <w:szCs w:val="20"/>
                <w:lang w:val="en-GB"/>
              </w:rPr>
              <w:t xml:space="preserve">The research design encompasses the overall approach and evaluation methods, appropriate to validly and reliably answer the evaluation questions and achieve the evaluation’s objective. It should enable triangulation of findings. </w:t>
            </w:r>
          </w:p>
        </w:tc>
      </w:tr>
      <w:tr w:rsidR="00805A26" w:rsidRPr="0015468B" w14:paraId="46A06134" w14:textId="77777777" w:rsidTr="00C267DB">
        <w:tc>
          <w:tcPr>
            <w:tcW w:w="562" w:type="dxa"/>
            <w:shd w:val="clear" w:color="auto" w:fill="EFF5FB"/>
          </w:tcPr>
          <w:p w14:paraId="4E95A428" w14:textId="77777777" w:rsidR="00805A26" w:rsidRPr="00FC6C62" w:rsidRDefault="00805A26" w:rsidP="00805A26">
            <w:pPr>
              <w:rPr>
                <w:sz w:val="20"/>
                <w:szCs w:val="20"/>
                <w:lang w:val="en-GB"/>
              </w:rPr>
            </w:pPr>
            <w:r>
              <w:rPr>
                <w:sz w:val="20"/>
                <w:szCs w:val="20"/>
                <w:lang w:val="en-GB"/>
              </w:rPr>
              <w:t>10</w:t>
            </w:r>
          </w:p>
        </w:tc>
        <w:tc>
          <w:tcPr>
            <w:tcW w:w="2552" w:type="dxa"/>
            <w:shd w:val="clear" w:color="auto" w:fill="EFF5FB"/>
          </w:tcPr>
          <w:p w14:paraId="5DC77416" w14:textId="77777777" w:rsidR="00805A26" w:rsidRPr="00490CD2" w:rsidRDefault="00805A26" w:rsidP="00805A26">
            <w:pPr>
              <w:rPr>
                <w:sz w:val="20"/>
                <w:szCs w:val="20"/>
                <w:lang w:val="en-GB"/>
              </w:rPr>
            </w:pPr>
            <w:r w:rsidRPr="00490CD2">
              <w:rPr>
                <w:sz w:val="20"/>
                <w:szCs w:val="20"/>
                <w:lang w:val="en-GB"/>
              </w:rPr>
              <w:t>Plausibility of causal claim</w:t>
            </w:r>
          </w:p>
        </w:tc>
        <w:tc>
          <w:tcPr>
            <w:tcW w:w="6520" w:type="dxa"/>
            <w:shd w:val="clear" w:color="auto" w:fill="EFF5FB"/>
          </w:tcPr>
          <w:p w14:paraId="47BD5CDD" w14:textId="77777777" w:rsidR="00805A26" w:rsidRPr="00972F1C" w:rsidRDefault="00805A26" w:rsidP="00805A26">
            <w:pPr>
              <w:rPr>
                <w:sz w:val="20"/>
                <w:szCs w:val="20"/>
                <w:lang w:val="en-US"/>
              </w:rPr>
            </w:pPr>
            <w:r w:rsidRPr="00972F1C">
              <w:rPr>
                <w:sz w:val="20"/>
                <w:szCs w:val="20"/>
                <w:lang w:val="en-GB"/>
              </w:rPr>
              <w:t xml:space="preserve">The selected evaluation methods (either qualitative or quantitative) must be appropriate to evaluate the contribution or attribution of the projects to results at the outcome or impact levels. </w:t>
            </w:r>
          </w:p>
        </w:tc>
      </w:tr>
      <w:tr w:rsidR="00805A26" w:rsidRPr="0015468B" w14:paraId="630E1D6E" w14:textId="77777777" w:rsidTr="00C267DB">
        <w:tc>
          <w:tcPr>
            <w:tcW w:w="562" w:type="dxa"/>
            <w:shd w:val="clear" w:color="auto" w:fill="EFF5FB"/>
          </w:tcPr>
          <w:p w14:paraId="11BDD658" w14:textId="77777777" w:rsidR="00805A26" w:rsidRPr="00FC6C62" w:rsidRDefault="00805A26" w:rsidP="00805A26">
            <w:pPr>
              <w:rPr>
                <w:sz w:val="20"/>
                <w:szCs w:val="20"/>
                <w:lang w:val="en-GB"/>
              </w:rPr>
            </w:pPr>
            <w:r>
              <w:rPr>
                <w:sz w:val="20"/>
                <w:szCs w:val="20"/>
                <w:lang w:val="en-GB"/>
              </w:rPr>
              <w:t>11</w:t>
            </w:r>
          </w:p>
        </w:tc>
        <w:tc>
          <w:tcPr>
            <w:tcW w:w="2552" w:type="dxa"/>
            <w:shd w:val="clear" w:color="auto" w:fill="EFF5FB"/>
          </w:tcPr>
          <w:p w14:paraId="3AD4A843" w14:textId="77777777" w:rsidR="00805A26" w:rsidRPr="00490CD2" w:rsidRDefault="00805A26" w:rsidP="00805A26">
            <w:pPr>
              <w:rPr>
                <w:sz w:val="20"/>
                <w:szCs w:val="20"/>
                <w:lang w:val="en-GB"/>
              </w:rPr>
            </w:pPr>
            <w:r w:rsidRPr="00490CD2">
              <w:rPr>
                <w:sz w:val="20"/>
                <w:szCs w:val="20"/>
                <w:lang w:val="en-GB"/>
              </w:rPr>
              <w:t xml:space="preserve">Indicators or </w:t>
            </w:r>
            <w:r w:rsidR="00731CB7">
              <w:rPr>
                <w:sz w:val="20"/>
                <w:szCs w:val="20"/>
                <w:lang w:val="en-GB"/>
              </w:rPr>
              <w:t xml:space="preserve">description of </w:t>
            </w:r>
            <w:r w:rsidRPr="00490CD2">
              <w:rPr>
                <w:sz w:val="20"/>
                <w:szCs w:val="20"/>
                <w:lang w:val="en-GB"/>
              </w:rPr>
              <w:t>result areas</w:t>
            </w:r>
          </w:p>
        </w:tc>
        <w:tc>
          <w:tcPr>
            <w:tcW w:w="6520" w:type="dxa"/>
            <w:tcBorders>
              <w:bottom w:val="single" w:sz="4" w:space="0" w:color="auto"/>
            </w:tcBorders>
            <w:shd w:val="clear" w:color="auto" w:fill="EFF5FB"/>
          </w:tcPr>
          <w:p w14:paraId="0B47F852" w14:textId="77777777" w:rsidR="00805A26" w:rsidRPr="00972F1C" w:rsidRDefault="00731CB7" w:rsidP="00805A26">
            <w:pPr>
              <w:rPr>
                <w:sz w:val="20"/>
                <w:szCs w:val="20"/>
                <w:lang w:val="en-GB"/>
              </w:rPr>
            </w:pPr>
            <w:r w:rsidRPr="00972F1C">
              <w:rPr>
                <w:sz w:val="20"/>
                <w:szCs w:val="20"/>
                <w:lang w:val="en-GB"/>
              </w:rPr>
              <w:t>The evaluators should propose valid quantitative indicators, or qualitatively describe the result areas as concretely as possible.</w:t>
            </w:r>
          </w:p>
        </w:tc>
      </w:tr>
      <w:tr w:rsidR="00805A26" w:rsidRPr="0015468B" w14:paraId="265DBA70" w14:textId="77777777" w:rsidTr="00C267DB">
        <w:tc>
          <w:tcPr>
            <w:tcW w:w="562" w:type="dxa"/>
            <w:shd w:val="clear" w:color="auto" w:fill="EFF5FB"/>
          </w:tcPr>
          <w:p w14:paraId="2F8BF548" w14:textId="77777777" w:rsidR="00805A26" w:rsidRPr="00FC6C62" w:rsidRDefault="00805A26" w:rsidP="00805A26">
            <w:pPr>
              <w:rPr>
                <w:sz w:val="20"/>
                <w:szCs w:val="20"/>
                <w:lang w:val="en-GB"/>
              </w:rPr>
            </w:pPr>
            <w:r>
              <w:rPr>
                <w:sz w:val="20"/>
                <w:szCs w:val="20"/>
                <w:lang w:val="en-GB"/>
              </w:rPr>
              <w:t>12</w:t>
            </w:r>
          </w:p>
        </w:tc>
        <w:tc>
          <w:tcPr>
            <w:tcW w:w="2552" w:type="dxa"/>
            <w:shd w:val="clear" w:color="auto" w:fill="EFF5FB"/>
          </w:tcPr>
          <w:p w14:paraId="274D8959" w14:textId="77777777" w:rsidR="00805A26" w:rsidRPr="00490CD2" w:rsidRDefault="00805A26" w:rsidP="00805A26">
            <w:pPr>
              <w:rPr>
                <w:sz w:val="20"/>
                <w:szCs w:val="20"/>
                <w:lang w:val="en-GB"/>
              </w:rPr>
            </w:pPr>
            <w:r w:rsidRPr="00490CD2">
              <w:rPr>
                <w:sz w:val="20"/>
                <w:szCs w:val="20"/>
                <w:lang w:val="en-GB"/>
              </w:rPr>
              <w:t xml:space="preserve">Sampling </w:t>
            </w:r>
            <w:r>
              <w:rPr>
                <w:sz w:val="20"/>
                <w:szCs w:val="20"/>
                <w:lang w:val="en-GB"/>
              </w:rPr>
              <w:t>and case selection</w:t>
            </w:r>
          </w:p>
        </w:tc>
        <w:tc>
          <w:tcPr>
            <w:tcW w:w="6520" w:type="dxa"/>
            <w:tcBorders>
              <w:top w:val="single" w:sz="4" w:space="0" w:color="auto"/>
            </w:tcBorders>
            <w:shd w:val="clear" w:color="auto" w:fill="EFF5FB"/>
          </w:tcPr>
          <w:p w14:paraId="649AEC07" w14:textId="77777777" w:rsidR="00805A26" w:rsidRPr="00972F1C" w:rsidRDefault="00972F1C" w:rsidP="00805A26">
            <w:pPr>
              <w:rPr>
                <w:sz w:val="20"/>
                <w:szCs w:val="20"/>
                <w:lang w:val="en-US"/>
              </w:rPr>
            </w:pPr>
            <w:r w:rsidRPr="00972F1C">
              <w:rPr>
                <w:rFonts w:cstheme="minorHAnsi"/>
                <w:sz w:val="20"/>
                <w:szCs w:val="20"/>
                <w:lang w:val="en-GB"/>
              </w:rPr>
              <w:t xml:space="preserve">The report provides a valid justification for all sampling and case selection strategies, and is transparent about criteria applied. In quantitative research, </w:t>
            </w:r>
            <w:r w:rsidRPr="00972F1C">
              <w:rPr>
                <w:rFonts w:cstheme="minorHAnsi"/>
                <w:sz w:val="20"/>
                <w:szCs w:val="20"/>
                <w:lang w:val="en-US"/>
              </w:rPr>
              <w:t>sample size is based on a power calculation.</w:t>
            </w:r>
          </w:p>
        </w:tc>
      </w:tr>
      <w:tr w:rsidR="00805A26" w:rsidRPr="0015468B" w14:paraId="1C0F1BF9" w14:textId="77777777" w:rsidTr="00F17C84">
        <w:tc>
          <w:tcPr>
            <w:tcW w:w="562" w:type="dxa"/>
            <w:tcBorders>
              <w:bottom w:val="single" w:sz="4" w:space="0" w:color="auto"/>
            </w:tcBorders>
            <w:shd w:val="clear" w:color="auto" w:fill="EFF5FB"/>
          </w:tcPr>
          <w:p w14:paraId="74C611C2" w14:textId="77777777" w:rsidR="00805A26" w:rsidRPr="00FC6C62" w:rsidRDefault="00805A26" w:rsidP="00805A26">
            <w:pPr>
              <w:rPr>
                <w:sz w:val="20"/>
                <w:szCs w:val="20"/>
                <w:lang w:val="en-GB"/>
              </w:rPr>
            </w:pPr>
            <w:r>
              <w:rPr>
                <w:sz w:val="20"/>
                <w:szCs w:val="20"/>
                <w:lang w:val="en-GB"/>
              </w:rPr>
              <w:t>13</w:t>
            </w:r>
          </w:p>
        </w:tc>
        <w:tc>
          <w:tcPr>
            <w:tcW w:w="2552" w:type="dxa"/>
            <w:tcBorders>
              <w:bottom w:val="single" w:sz="4" w:space="0" w:color="auto"/>
            </w:tcBorders>
            <w:shd w:val="clear" w:color="auto" w:fill="EFF5FB"/>
          </w:tcPr>
          <w:p w14:paraId="6DA42CB8" w14:textId="77777777" w:rsidR="00805A26" w:rsidRPr="00490CD2" w:rsidRDefault="00805A26" w:rsidP="00805A26">
            <w:pPr>
              <w:rPr>
                <w:sz w:val="20"/>
                <w:szCs w:val="20"/>
                <w:lang w:val="en-GB"/>
              </w:rPr>
            </w:pPr>
            <w:r w:rsidRPr="00490CD2">
              <w:rPr>
                <w:sz w:val="20"/>
                <w:szCs w:val="20"/>
                <w:lang w:val="en-GB"/>
              </w:rPr>
              <w:t>Sufficient and independent information sources</w:t>
            </w:r>
          </w:p>
        </w:tc>
        <w:tc>
          <w:tcPr>
            <w:tcW w:w="6520" w:type="dxa"/>
            <w:tcBorders>
              <w:bottom w:val="single" w:sz="4" w:space="0" w:color="auto"/>
            </w:tcBorders>
            <w:shd w:val="clear" w:color="auto" w:fill="EFF5FB"/>
          </w:tcPr>
          <w:p w14:paraId="4E5488C0" w14:textId="77777777" w:rsidR="00805A26" w:rsidRPr="00972F1C" w:rsidRDefault="00805A26" w:rsidP="00805A26">
            <w:pPr>
              <w:rPr>
                <w:sz w:val="20"/>
                <w:szCs w:val="20"/>
                <w:lang w:val="en-US"/>
              </w:rPr>
            </w:pPr>
            <w:r w:rsidRPr="00972F1C">
              <w:rPr>
                <w:sz w:val="20"/>
                <w:szCs w:val="20"/>
                <w:lang w:val="en-GB"/>
              </w:rPr>
              <w:t>The proposed research design should present which information sources will be included in a way that minimizes source bias, by using sufficient and independent information sources.</w:t>
            </w:r>
            <w:r w:rsidRPr="00972F1C">
              <w:rPr>
                <w:sz w:val="20"/>
                <w:szCs w:val="20"/>
                <w:lang w:val="en-US"/>
              </w:rPr>
              <w:t xml:space="preserve">  </w:t>
            </w:r>
          </w:p>
        </w:tc>
      </w:tr>
      <w:tr w:rsidR="000B7908" w:rsidRPr="0015468B" w14:paraId="4D21F66D" w14:textId="77777777" w:rsidTr="00F17C84">
        <w:tc>
          <w:tcPr>
            <w:tcW w:w="562" w:type="dxa"/>
            <w:tcBorders>
              <w:bottom w:val="single" w:sz="4" w:space="0" w:color="auto"/>
            </w:tcBorders>
            <w:shd w:val="clear" w:color="auto" w:fill="EFF5FB"/>
          </w:tcPr>
          <w:p w14:paraId="0AB0DA5B" w14:textId="77777777" w:rsidR="000B7908" w:rsidRDefault="000B7908" w:rsidP="000B7908">
            <w:pPr>
              <w:rPr>
                <w:sz w:val="20"/>
                <w:szCs w:val="20"/>
                <w:lang w:val="en-GB"/>
              </w:rPr>
            </w:pPr>
            <w:r>
              <w:rPr>
                <w:sz w:val="20"/>
                <w:szCs w:val="20"/>
                <w:lang w:val="en-GB"/>
              </w:rPr>
              <w:t>1</w:t>
            </w:r>
            <w:r w:rsidR="00FC0BB1">
              <w:rPr>
                <w:sz w:val="20"/>
                <w:szCs w:val="20"/>
                <w:lang w:val="en-GB"/>
              </w:rPr>
              <w:t>4</w:t>
            </w:r>
          </w:p>
        </w:tc>
        <w:tc>
          <w:tcPr>
            <w:tcW w:w="2552" w:type="dxa"/>
            <w:tcBorders>
              <w:bottom w:val="single" w:sz="4" w:space="0" w:color="auto"/>
            </w:tcBorders>
            <w:shd w:val="clear" w:color="auto" w:fill="EFF5FB"/>
          </w:tcPr>
          <w:p w14:paraId="3DB57FB1" w14:textId="77777777" w:rsidR="000B7908" w:rsidRDefault="000B7908" w:rsidP="000B7908">
            <w:pPr>
              <w:rPr>
                <w:sz w:val="20"/>
                <w:szCs w:val="20"/>
                <w:lang w:val="en-GB"/>
              </w:rPr>
            </w:pPr>
            <w:r>
              <w:rPr>
                <w:sz w:val="20"/>
                <w:szCs w:val="20"/>
                <w:lang w:val="en-GB"/>
              </w:rPr>
              <w:t>Description of</w:t>
            </w:r>
            <w:r w:rsidRPr="00490CD2">
              <w:rPr>
                <w:sz w:val="20"/>
                <w:szCs w:val="20"/>
                <w:lang w:val="en-GB"/>
              </w:rPr>
              <w:t xml:space="preserve"> limitations </w:t>
            </w:r>
            <w:r>
              <w:rPr>
                <w:sz w:val="20"/>
                <w:szCs w:val="20"/>
                <w:lang w:val="en-GB"/>
              </w:rPr>
              <w:t>and bias</w:t>
            </w:r>
          </w:p>
          <w:p w14:paraId="76F090B3" w14:textId="77777777" w:rsidR="000B7908" w:rsidRPr="00490CD2" w:rsidRDefault="000B7908" w:rsidP="000B7908">
            <w:pPr>
              <w:rPr>
                <w:sz w:val="20"/>
                <w:szCs w:val="20"/>
                <w:lang w:val="en-GB"/>
              </w:rPr>
            </w:pPr>
          </w:p>
        </w:tc>
        <w:tc>
          <w:tcPr>
            <w:tcW w:w="6520" w:type="dxa"/>
            <w:tcBorders>
              <w:bottom w:val="single" w:sz="4" w:space="0" w:color="auto"/>
            </w:tcBorders>
            <w:shd w:val="clear" w:color="auto" w:fill="EFF5FB"/>
          </w:tcPr>
          <w:p w14:paraId="05EC1659" w14:textId="77777777" w:rsidR="00972F1C" w:rsidRPr="00972F1C" w:rsidRDefault="00972F1C" w:rsidP="000B7908">
            <w:pPr>
              <w:rPr>
                <w:sz w:val="20"/>
                <w:szCs w:val="20"/>
                <w:lang w:val="en-GB"/>
              </w:rPr>
            </w:pPr>
            <w:r w:rsidRPr="00972F1C">
              <w:rPr>
                <w:sz w:val="20"/>
                <w:szCs w:val="20"/>
                <w:lang w:val="en-US"/>
              </w:rPr>
              <w:t>The 'inception report' or 'technical proposal' should clearly describe the limitations in the reliability and validity (both internal and external) of the proposed methodology, as well as any potential biases, including selection bias.</w:t>
            </w:r>
          </w:p>
        </w:tc>
      </w:tr>
      <w:tr w:rsidR="00805A26" w:rsidRPr="0015468B" w14:paraId="73F18AC4" w14:textId="77777777" w:rsidTr="00F17C84">
        <w:tc>
          <w:tcPr>
            <w:tcW w:w="9634" w:type="dxa"/>
            <w:gridSpan w:val="3"/>
            <w:tcBorders>
              <w:top w:val="single" w:sz="4" w:space="0" w:color="auto"/>
            </w:tcBorders>
            <w:shd w:val="clear" w:color="auto" w:fill="000000" w:themeFill="text1"/>
          </w:tcPr>
          <w:p w14:paraId="2AF77FE0" w14:textId="77777777" w:rsidR="00805A26" w:rsidRPr="00686E53" w:rsidRDefault="00805A26" w:rsidP="00805A26">
            <w:pPr>
              <w:jc w:val="center"/>
              <w:rPr>
                <w:b/>
                <w:bCs/>
                <w:color w:val="FFFFFF" w:themeColor="background1"/>
                <w:sz w:val="20"/>
                <w:szCs w:val="20"/>
                <w:lang w:val="en-GB"/>
              </w:rPr>
            </w:pPr>
            <w:r w:rsidRPr="00686E53">
              <w:rPr>
                <w:b/>
                <w:bCs/>
                <w:color w:val="FFFFFF" w:themeColor="background1"/>
                <w:sz w:val="24"/>
                <w:szCs w:val="24"/>
                <w:lang w:val="en-GB"/>
              </w:rPr>
              <w:t>Phase III – Draft and final report</w:t>
            </w:r>
          </w:p>
        </w:tc>
      </w:tr>
      <w:tr w:rsidR="00805A26" w:rsidRPr="0015468B" w14:paraId="366EFC3A" w14:textId="77777777" w:rsidTr="00F17C84">
        <w:tc>
          <w:tcPr>
            <w:tcW w:w="562" w:type="dxa"/>
            <w:tcBorders>
              <w:top w:val="single" w:sz="4" w:space="0" w:color="auto"/>
            </w:tcBorders>
            <w:shd w:val="clear" w:color="auto" w:fill="EFF5FB"/>
          </w:tcPr>
          <w:p w14:paraId="14656B9B" w14:textId="77777777" w:rsidR="00805A26" w:rsidRPr="00FC6C62" w:rsidRDefault="00805A26" w:rsidP="00805A26">
            <w:pPr>
              <w:rPr>
                <w:sz w:val="20"/>
                <w:szCs w:val="20"/>
                <w:lang w:val="en-GB"/>
              </w:rPr>
            </w:pPr>
            <w:r>
              <w:rPr>
                <w:sz w:val="20"/>
                <w:szCs w:val="20"/>
                <w:lang w:val="en-GB"/>
              </w:rPr>
              <w:t>1</w:t>
            </w:r>
            <w:r w:rsidR="000B7908">
              <w:rPr>
                <w:sz w:val="20"/>
                <w:szCs w:val="20"/>
                <w:lang w:val="en-GB"/>
              </w:rPr>
              <w:t>5</w:t>
            </w:r>
          </w:p>
        </w:tc>
        <w:tc>
          <w:tcPr>
            <w:tcW w:w="2552" w:type="dxa"/>
            <w:tcBorders>
              <w:top w:val="single" w:sz="4" w:space="0" w:color="auto"/>
            </w:tcBorders>
            <w:shd w:val="clear" w:color="auto" w:fill="EFF5FB"/>
          </w:tcPr>
          <w:p w14:paraId="11DDCA17" w14:textId="77777777" w:rsidR="00805A26" w:rsidRDefault="00ED50F5" w:rsidP="00805A26">
            <w:pPr>
              <w:rPr>
                <w:sz w:val="20"/>
                <w:szCs w:val="20"/>
                <w:lang w:val="en-GB"/>
              </w:rPr>
            </w:pPr>
            <w:r>
              <w:rPr>
                <w:sz w:val="20"/>
                <w:szCs w:val="20"/>
                <w:lang w:val="en-GB"/>
              </w:rPr>
              <w:t>Transparency</w:t>
            </w:r>
          </w:p>
          <w:p w14:paraId="049E915A" w14:textId="77777777" w:rsidR="00805A26" w:rsidRPr="00490CD2" w:rsidRDefault="00805A26" w:rsidP="00805A26">
            <w:pPr>
              <w:rPr>
                <w:sz w:val="20"/>
                <w:szCs w:val="20"/>
                <w:lang w:val="en-GB"/>
              </w:rPr>
            </w:pPr>
          </w:p>
        </w:tc>
        <w:tc>
          <w:tcPr>
            <w:tcW w:w="6520" w:type="dxa"/>
            <w:tcBorders>
              <w:top w:val="single" w:sz="4" w:space="0" w:color="auto"/>
            </w:tcBorders>
            <w:shd w:val="clear" w:color="auto" w:fill="EFF5FB"/>
          </w:tcPr>
          <w:p w14:paraId="523AD7A0" w14:textId="77777777" w:rsidR="00805A26" w:rsidRPr="00B663FC" w:rsidRDefault="00805A26" w:rsidP="00805A26">
            <w:pPr>
              <w:rPr>
                <w:sz w:val="20"/>
                <w:szCs w:val="20"/>
                <w:lang w:val="en-GB"/>
              </w:rPr>
            </w:pPr>
            <w:r w:rsidRPr="003E7151">
              <w:rPr>
                <w:sz w:val="20"/>
                <w:szCs w:val="20"/>
                <w:lang w:val="en-GB"/>
              </w:rPr>
              <w:t>The evaluation report should present all research methods, data collection methods, data sources, and data analysis techniques employed in a transparent and complete manner</w:t>
            </w:r>
          </w:p>
        </w:tc>
      </w:tr>
      <w:tr w:rsidR="00805A26" w:rsidRPr="0015468B" w14:paraId="4A9FAFA9" w14:textId="77777777" w:rsidTr="00C267DB">
        <w:tc>
          <w:tcPr>
            <w:tcW w:w="562" w:type="dxa"/>
            <w:shd w:val="clear" w:color="auto" w:fill="EFF5FB"/>
          </w:tcPr>
          <w:p w14:paraId="5ACF1483" w14:textId="77777777" w:rsidR="00805A26" w:rsidRPr="00FC6C62" w:rsidRDefault="00805A26" w:rsidP="00805A26">
            <w:pPr>
              <w:rPr>
                <w:sz w:val="20"/>
                <w:szCs w:val="20"/>
                <w:lang w:val="en-GB"/>
              </w:rPr>
            </w:pPr>
            <w:r>
              <w:rPr>
                <w:sz w:val="20"/>
                <w:szCs w:val="20"/>
                <w:lang w:val="en-GB"/>
              </w:rPr>
              <w:t>1</w:t>
            </w:r>
            <w:r w:rsidR="000B7908">
              <w:rPr>
                <w:sz w:val="20"/>
                <w:szCs w:val="20"/>
                <w:lang w:val="en-GB"/>
              </w:rPr>
              <w:t>6</w:t>
            </w:r>
          </w:p>
        </w:tc>
        <w:tc>
          <w:tcPr>
            <w:tcW w:w="2552" w:type="dxa"/>
            <w:shd w:val="clear" w:color="auto" w:fill="EFF5FB"/>
          </w:tcPr>
          <w:p w14:paraId="5552BE74" w14:textId="77777777" w:rsidR="00805A26" w:rsidRPr="00490CD2" w:rsidRDefault="00690645" w:rsidP="00805A26">
            <w:pPr>
              <w:rPr>
                <w:sz w:val="20"/>
                <w:szCs w:val="20"/>
                <w:lang w:val="en-GB"/>
              </w:rPr>
            </w:pPr>
            <w:r>
              <w:rPr>
                <w:sz w:val="20"/>
                <w:szCs w:val="20"/>
                <w:lang w:val="en-GB"/>
              </w:rPr>
              <w:t>Answer to evaluation questions</w:t>
            </w:r>
          </w:p>
        </w:tc>
        <w:tc>
          <w:tcPr>
            <w:tcW w:w="6520" w:type="dxa"/>
            <w:shd w:val="clear" w:color="auto" w:fill="EFF5FB"/>
          </w:tcPr>
          <w:p w14:paraId="62615250" w14:textId="77777777" w:rsidR="00805A26" w:rsidRPr="00B111E8" w:rsidRDefault="00805A26" w:rsidP="00805A26">
            <w:pPr>
              <w:rPr>
                <w:lang w:val="en-US"/>
              </w:rPr>
            </w:pPr>
            <w:r w:rsidRPr="00B111E8">
              <w:rPr>
                <w:sz w:val="20"/>
                <w:szCs w:val="20"/>
                <w:lang w:val="en-GB"/>
              </w:rPr>
              <w:t>The draft and final report should provide an answer to all evaluation questions. In case of unforeseen limitations, as a minimum the report must highlight which questions it did not answer and explain why</w:t>
            </w:r>
            <w:r>
              <w:rPr>
                <w:sz w:val="20"/>
                <w:szCs w:val="20"/>
                <w:lang w:val="en-GB"/>
              </w:rPr>
              <w:t>.</w:t>
            </w:r>
          </w:p>
        </w:tc>
      </w:tr>
      <w:tr w:rsidR="00805A26" w:rsidRPr="0015468B" w14:paraId="188F17B9" w14:textId="77777777" w:rsidTr="00C267DB">
        <w:tc>
          <w:tcPr>
            <w:tcW w:w="562" w:type="dxa"/>
            <w:shd w:val="clear" w:color="auto" w:fill="EFF5FB"/>
          </w:tcPr>
          <w:p w14:paraId="6B22D61C" w14:textId="77777777" w:rsidR="00805A26" w:rsidRPr="00FC6C62" w:rsidRDefault="00805A26" w:rsidP="00805A26">
            <w:pPr>
              <w:rPr>
                <w:sz w:val="20"/>
                <w:szCs w:val="20"/>
                <w:lang w:val="en-GB"/>
              </w:rPr>
            </w:pPr>
            <w:r>
              <w:rPr>
                <w:sz w:val="20"/>
                <w:szCs w:val="20"/>
                <w:lang w:val="en-GB"/>
              </w:rPr>
              <w:t>1</w:t>
            </w:r>
            <w:r w:rsidR="000B7908">
              <w:rPr>
                <w:sz w:val="20"/>
                <w:szCs w:val="20"/>
                <w:lang w:val="en-GB"/>
              </w:rPr>
              <w:t>7</w:t>
            </w:r>
          </w:p>
        </w:tc>
        <w:tc>
          <w:tcPr>
            <w:tcW w:w="2552" w:type="dxa"/>
            <w:shd w:val="clear" w:color="auto" w:fill="EFF5FB"/>
          </w:tcPr>
          <w:p w14:paraId="327CE9B5" w14:textId="77777777" w:rsidR="00805A26" w:rsidRPr="00490CD2" w:rsidRDefault="00805A26" w:rsidP="00805A26">
            <w:pPr>
              <w:rPr>
                <w:sz w:val="20"/>
                <w:szCs w:val="20"/>
                <w:lang w:val="en-GB"/>
              </w:rPr>
            </w:pPr>
            <w:r>
              <w:rPr>
                <w:sz w:val="20"/>
                <w:szCs w:val="20"/>
                <w:lang w:val="en-GB"/>
              </w:rPr>
              <w:t>Logic of conclusions and recommendations</w:t>
            </w:r>
          </w:p>
        </w:tc>
        <w:tc>
          <w:tcPr>
            <w:tcW w:w="6520" w:type="dxa"/>
            <w:shd w:val="clear" w:color="auto" w:fill="EFF5FB"/>
          </w:tcPr>
          <w:p w14:paraId="7D1E9034" w14:textId="77777777" w:rsidR="00805A26" w:rsidRPr="00FC6C62" w:rsidRDefault="00805A26" w:rsidP="00805A26">
            <w:pPr>
              <w:rPr>
                <w:sz w:val="20"/>
                <w:szCs w:val="20"/>
                <w:lang w:val="en-GB"/>
              </w:rPr>
            </w:pPr>
            <w:r w:rsidRPr="00B111E8">
              <w:rPr>
                <w:sz w:val="20"/>
                <w:szCs w:val="20"/>
                <w:lang w:val="en-GB"/>
              </w:rPr>
              <w:t>There should be a clear and rational progression in the evaluation report from findings to conclusions, and from the conclusions to the recommendations.</w:t>
            </w:r>
            <w:r w:rsidR="00906381">
              <w:rPr>
                <w:sz w:val="20"/>
                <w:szCs w:val="20"/>
                <w:lang w:val="en-GB"/>
              </w:rPr>
              <w:t xml:space="preserve"> </w:t>
            </w:r>
            <w:r w:rsidR="00906381" w:rsidRPr="00906381">
              <w:rPr>
                <w:sz w:val="20"/>
                <w:szCs w:val="20"/>
                <w:lang w:val="en-GB"/>
              </w:rPr>
              <w:t>Each conclusion should be supported by specific findings</w:t>
            </w:r>
            <w:r w:rsidR="00906381">
              <w:rPr>
                <w:sz w:val="20"/>
                <w:szCs w:val="20"/>
                <w:lang w:val="en-GB"/>
              </w:rPr>
              <w:t xml:space="preserve">, and the implications of </w:t>
            </w:r>
            <w:r w:rsidR="00906381" w:rsidRPr="00906381">
              <w:rPr>
                <w:sz w:val="20"/>
                <w:szCs w:val="20"/>
                <w:lang w:val="en-GB"/>
              </w:rPr>
              <w:t xml:space="preserve">limitations and bias </w:t>
            </w:r>
            <w:r w:rsidR="00906381">
              <w:rPr>
                <w:sz w:val="20"/>
                <w:szCs w:val="20"/>
                <w:lang w:val="en-GB"/>
              </w:rPr>
              <w:t xml:space="preserve">are </w:t>
            </w:r>
            <w:r w:rsidR="00906381" w:rsidRPr="00906381">
              <w:rPr>
                <w:sz w:val="20"/>
                <w:szCs w:val="20"/>
                <w:lang w:val="en-GB"/>
              </w:rPr>
              <w:t xml:space="preserve">sufficiently </w:t>
            </w:r>
            <w:r w:rsidR="00906381">
              <w:rPr>
                <w:sz w:val="20"/>
                <w:szCs w:val="20"/>
                <w:lang w:val="en-GB"/>
              </w:rPr>
              <w:t xml:space="preserve">taken </w:t>
            </w:r>
            <w:r w:rsidR="00906381" w:rsidRPr="00906381">
              <w:rPr>
                <w:sz w:val="20"/>
                <w:szCs w:val="20"/>
                <w:lang w:val="en-GB"/>
              </w:rPr>
              <w:t>into account.</w:t>
            </w:r>
          </w:p>
        </w:tc>
      </w:tr>
    </w:tbl>
    <w:p w14:paraId="448DDF5C" w14:textId="77777777" w:rsidR="00FC6C62" w:rsidRPr="00FC6C62" w:rsidRDefault="00FC6C62" w:rsidP="00FC6C62">
      <w:pPr>
        <w:rPr>
          <w:lang w:val="en-GB"/>
        </w:rPr>
      </w:pPr>
    </w:p>
    <w:p w14:paraId="11BEAD62" w14:textId="77777777" w:rsidR="00B56F4B" w:rsidRDefault="00B56F4B">
      <w:pPr>
        <w:rPr>
          <w:rFonts w:asciiTheme="majorHAnsi" w:eastAsiaTheme="majorEastAsia" w:hAnsiTheme="majorHAnsi" w:cstheme="majorBidi"/>
          <w:color w:val="2F5496" w:themeColor="accent1" w:themeShade="BF"/>
          <w:sz w:val="32"/>
          <w:szCs w:val="32"/>
          <w:lang w:val="en-GB"/>
        </w:rPr>
      </w:pPr>
      <w:r>
        <w:rPr>
          <w:lang w:val="en-GB"/>
        </w:rPr>
        <w:br w:type="page"/>
      </w:r>
    </w:p>
    <w:p w14:paraId="5B0E3DB9" w14:textId="77777777" w:rsidR="002A6E82" w:rsidRPr="007B08AE" w:rsidRDefault="00662287" w:rsidP="007B08AE">
      <w:pPr>
        <w:pStyle w:val="Kop1"/>
        <w:numPr>
          <w:ilvl w:val="1"/>
          <w:numId w:val="35"/>
        </w:numPr>
        <w:spacing w:before="0"/>
        <w:rPr>
          <w:b/>
          <w:bCs/>
          <w:color w:val="auto"/>
          <w:sz w:val="48"/>
          <w:szCs w:val="48"/>
          <w:lang w:val="en-US"/>
        </w:rPr>
      </w:pPr>
      <w:r w:rsidRPr="007B08AE">
        <w:rPr>
          <w:b/>
          <w:bCs/>
          <w:color w:val="auto"/>
          <w:sz w:val="48"/>
          <w:szCs w:val="48"/>
          <w:lang w:val="en-US"/>
        </w:rPr>
        <w:lastRenderedPageBreak/>
        <w:t>Phase I</w:t>
      </w:r>
      <w:r w:rsidR="00964CED" w:rsidRPr="007B08AE">
        <w:rPr>
          <w:b/>
          <w:bCs/>
          <w:color w:val="auto"/>
          <w:sz w:val="48"/>
          <w:szCs w:val="48"/>
          <w:lang w:val="en-US"/>
        </w:rPr>
        <w:t xml:space="preserve"> –</w:t>
      </w:r>
      <w:r w:rsidR="00253F1B" w:rsidRPr="007B08AE">
        <w:rPr>
          <w:b/>
          <w:bCs/>
          <w:color w:val="auto"/>
          <w:sz w:val="48"/>
          <w:szCs w:val="48"/>
          <w:lang w:val="en-US"/>
        </w:rPr>
        <w:t xml:space="preserve"> </w:t>
      </w:r>
      <w:r w:rsidR="00DF224F" w:rsidRPr="007B08AE">
        <w:rPr>
          <w:b/>
          <w:bCs/>
          <w:color w:val="auto"/>
          <w:sz w:val="48"/>
          <w:szCs w:val="48"/>
          <w:lang w:val="en-US"/>
        </w:rPr>
        <w:t>Terms of Reference</w:t>
      </w:r>
    </w:p>
    <w:p w14:paraId="4C62DA18" w14:textId="77777777" w:rsidR="005F2342" w:rsidRPr="009A1D6F" w:rsidRDefault="005F2342" w:rsidP="005F2342">
      <w:pPr>
        <w:pStyle w:val="Kop2"/>
        <w:numPr>
          <w:ilvl w:val="0"/>
          <w:numId w:val="2"/>
        </w:numPr>
        <w:rPr>
          <w:b/>
          <w:bCs/>
          <w:color w:val="auto"/>
          <w:lang w:val="en-GB"/>
        </w:rPr>
      </w:pPr>
      <w:r w:rsidRPr="009A1D6F">
        <w:rPr>
          <w:b/>
          <w:bCs/>
          <w:color w:val="auto"/>
          <w:lang w:val="en-GB"/>
        </w:rPr>
        <w:t>Reference group</w:t>
      </w:r>
      <w:r w:rsidR="00AD4868" w:rsidRPr="009A1D6F">
        <w:rPr>
          <w:b/>
          <w:bCs/>
          <w:color w:val="auto"/>
          <w:lang w:val="en-GB"/>
        </w:rPr>
        <w:t xml:space="preserve"> </w:t>
      </w:r>
    </w:p>
    <w:p w14:paraId="0755962D" w14:textId="77777777" w:rsidR="006B3E0A" w:rsidRPr="006B3E0A" w:rsidRDefault="006B3E0A" w:rsidP="006B3E0A">
      <w:pPr>
        <w:rPr>
          <w:lang w:val="en-GB"/>
        </w:rPr>
      </w:pPr>
      <w:r w:rsidRPr="006B3E0A">
        <w:rPr>
          <w:lang w:val="en-GB"/>
        </w:rPr>
        <w:t xml:space="preserve">The reference group plays a crucial role in guaranteeing the quality and independence of the evaluation process. It serves as an advisory body to the evaluation commissioner, offering guidance on the Terms of Reference (ToR), the selection of evaluators, the detailed methodology section (in the inception report), and the draft evaluation report. </w:t>
      </w:r>
    </w:p>
    <w:p w14:paraId="796EEC73" w14:textId="77777777" w:rsidR="005F2342" w:rsidRPr="00CC4119" w:rsidRDefault="005F2342" w:rsidP="005F2342">
      <w:pPr>
        <w:rPr>
          <w:lang w:val="en-GB"/>
        </w:rPr>
      </w:pPr>
      <w:r w:rsidRPr="00A343B6">
        <w:rPr>
          <w:lang w:val="en-GB"/>
        </w:rPr>
        <w:t xml:space="preserve">The reference group typically comprises the evaluation commissioner, a representative from an implementing </w:t>
      </w:r>
      <w:r w:rsidRPr="00CC4119">
        <w:rPr>
          <w:lang w:val="en-GB"/>
        </w:rPr>
        <w:t xml:space="preserve">partner organization, and individuals with experience in relevant themes and evaluation methodologies. It </w:t>
      </w:r>
      <w:r w:rsidR="002447A6">
        <w:rPr>
          <w:lang w:val="en-GB"/>
        </w:rPr>
        <w:t xml:space="preserve">should </w:t>
      </w:r>
      <w:r w:rsidRPr="00CC4119">
        <w:rPr>
          <w:lang w:val="en-GB"/>
        </w:rPr>
        <w:t>include at least one</w:t>
      </w:r>
      <w:r w:rsidR="002D7244">
        <w:rPr>
          <w:lang w:val="en-GB"/>
        </w:rPr>
        <w:t xml:space="preserve"> but preferably two or more</w:t>
      </w:r>
      <w:r w:rsidRPr="00CC4119">
        <w:rPr>
          <w:lang w:val="en-GB"/>
        </w:rPr>
        <w:t xml:space="preserve"> independent member</w:t>
      </w:r>
      <w:r w:rsidR="002D7244">
        <w:rPr>
          <w:lang w:val="en-GB"/>
        </w:rPr>
        <w:t>(s)</w:t>
      </w:r>
      <w:r w:rsidRPr="00CC4119">
        <w:rPr>
          <w:lang w:val="en-GB"/>
        </w:rPr>
        <w:t xml:space="preserve">. To ensure downward accountability and sufficiently take the context into account, IOB recommends </w:t>
      </w:r>
      <w:r w:rsidR="00CC4119">
        <w:rPr>
          <w:lang w:val="en-GB"/>
        </w:rPr>
        <w:t xml:space="preserve">including </w:t>
      </w:r>
      <w:r w:rsidRPr="00CC4119">
        <w:rPr>
          <w:lang w:val="en-GB"/>
        </w:rPr>
        <w:t>(a) reference group member(s) from target countries.</w:t>
      </w:r>
    </w:p>
    <w:p w14:paraId="2F71E925" w14:textId="77777777" w:rsidR="00450E93" w:rsidRPr="009A1D6F" w:rsidRDefault="009A1D6F" w:rsidP="003F497E">
      <w:pPr>
        <w:pStyle w:val="Kop3"/>
        <w:spacing w:after="240"/>
        <w15:collapsed/>
        <w:rPr>
          <w:b/>
          <w:bCs/>
          <w:color w:val="2F5496" w:themeColor="accent1" w:themeShade="BF"/>
          <w:sz w:val="22"/>
          <w:szCs w:val="22"/>
          <w:u w:val="single"/>
          <w:lang w:val="en-GB"/>
        </w:rPr>
      </w:pPr>
      <w:r w:rsidRPr="009A1D6F">
        <w:rPr>
          <w:color w:val="2F5496" w:themeColor="accent1" w:themeShade="BF"/>
          <w:sz w:val="22"/>
          <w:szCs w:val="22"/>
          <w:u w:val="single"/>
          <w:lang w:val="en-GB"/>
        </w:rPr>
        <w:sym w:font="Wingdings" w:char="F0E7"/>
      </w:r>
      <w:r w:rsidRPr="009A1D6F">
        <w:rPr>
          <w:b/>
          <w:bCs/>
          <w:color w:val="2F5496" w:themeColor="accent1" w:themeShade="BF"/>
          <w:sz w:val="22"/>
          <w:szCs w:val="22"/>
          <w:u w:val="single"/>
          <w:lang w:val="en-GB"/>
        </w:rPr>
        <w:t xml:space="preserve"> Click here to view the a</w:t>
      </w:r>
      <w:r w:rsidR="00450E93" w:rsidRPr="009A1D6F">
        <w:rPr>
          <w:b/>
          <w:bCs/>
          <w:color w:val="2F5496" w:themeColor="accent1" w:themeShade="BF"/>
          <w:sz w:val="22"/>
          <w:szCs w:val="22"/>
          <w:u w:val="single"/>
          <w:lang w:val="en-GB"/>
        </w:rPr>
        <w:t xml:space="preserve">ssessment grid </w:t>
      </w:r>
      <w:r w:rsidRPr="009A1D6F">
        <w:rPr>
          <w:b/>
          <w:bCs/>
          <w:color w:val="2F5496" w:themeColor="accent1" w:themeShade="BF"/>
          <w:sz w:val="22"/>
          <w:szCs w:val="22"/>
          <w:u w:val="single"/>
          <w:lang w:val="en-GB"/>
        </w:rPr>
        <w:t xml:space="preserve">for </w:t>
      </w:r>
      <w:r w:rsidR="00450E93" w:rsidRPr="009A1D6F">
        <w:rPr>
          <w:b/>
          <w:bCs/>
          <w:color w:val="2F5496" w:themeColor="accent1" w:themeShade="BF"/>
          <w:sz w:val="22"/>
          <w:szCs w:val="22"/>
          <w:u w:val="single"/>
          <w:lang w:val="en-GB"/>
        </w:rPr>
        <w:t>criterion 1</w:t>
      </w:r>
    </w:p>
    <w:tbl>
      <w:tblPr>
        <w:tblStyle w:val="Tabelraster"/>
        <w:tblW w:w="8926" w:type="dxa"/>
        <w:shd w:val="clear" w:color="auto" w:fill="EFF5FB"/>
        <w:tblLook w:val="04A0" w:firstRow="1" w:lastRow="0" w:firstColumn="1" w:lastColumn="0" w:noHBand="0" w:noVBand="1"/>
      </w:tblPr>
      <w:tblGrid>
        <w:gridCol w:w="561"/>
        <w:gridCol w:w="6658"/>
        <w:gridCol w:w="1707"/>
      </w:tblGrid>
      <w:tr w:rsidR="00C57511" w:rsidRPr="00C57511" w14:paraId="1EEB7CC2" w14:textId="77777777" w:rsidTr="00B17F93">
        <w:tc>
          <w:tcPr>
            <w:tcW w:w="561" w:type="dxa"/>
            <w:vMerge w:val="restart"/>
            <w:tcBorders>
              <w:top w:val="thinThickThinMediumGap" w:sz="12" w:space="0" w:color="auto"/>
            </w:tcBorders>
            <w:shd w:val="clear" w:color="auto" w:fill="EFF5FB"/>
            <w:vAlign w:val="center"/>
          </w:tcPr>
          <w:p w14:paraId="400A038A" w14:textId="77777777" w:rsidR="00C57511" w:rsidRPr="00C57511" w:rsidRDefault="00C57511" w:rsidP="00B17F93">
            <w:pPr>
              <w:rPr>
                <w:rFonts w:cstheme="minorHAnsi"/>
                <w:sz w:val="18"/>
                <w:szCs w:val="18"/>
                <w:lang w:val="en-GB"/>
              </w:rPr>
            </w:pPr>
            <w:r w:rsidRPr="00C57511">
              <w:rPr>
                <w:rFonts w:cstheme="minorHAnsi"/>
                <w:sz w:val="18"/>
                <w:szCs w:val="18"/>
                <w:lang w:val="en-GB"/>
              </w:rPr>
              <w:t>1.a</w:t>
            </w:r>
          </w:p>
        </w:tc>
        <w:tc>
          <w:tcPr>
            <w:tcW w:w="6658" w:type="dxa"/>
            <w:tcBorders>
              <w:top w:val="thinThickThinMediumGap" w:sz="12" w:space="0" w:color="auto"/>
            </w:tcBorders>
            <w:shd w:val="clear" w:color="auto" w:fill="EFF5FB"/>
          </w:tcPr>
          <w:p w14:paraId="5B368977"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presents a reference group with two or more independent and external members</w:t>
            </w:r>
          </w:p>
        </w:tc>
        <w:tc>
          <w:tcPr>
            <w:tcW w:w="1707" w:type="dxa"/>
            <w:tcBorders>
              <w:top w:val="thinThickThinMediumGap" w:sz="12" w:space="0" w:color="auto"/>
            </w:tcBorders>
            <w:shd w:val="clear" w:color="auto" w:fill="EFF5FB"/>
          </w:tcPr>
          <w:p w14:paraId="56448D3F"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7C6C723B" w14:textId="77777777" w:rsidTr="00960620">
        <w:trPr>
          <w:trHeight w:val="165"/>
        </w:trPr>
        <w:tc>
          <w:tcPr>
            <w:tcW w:w="561" w:type="dxa"/>
            <w:vMerge/>
            <w:tcBorders>
              <w:top w:val="thinThickThinMediumGap" w:sz="12" w:space="0" w:color="auto"/>
            </w:tcBorders>
            <w:shd w:val="clear" w:color="auto" w:fill="EFF5FB"/>
            <w:vAlign w:val="center"/>
          </w:tcPr>
          <w:p w14:paraId="4B1DF445" w14:textId="77777777" w:rsidR="00C57511" w:rsidRPr="00C57511" w:rsidRDefault="00C57511" w:rsidP="00B17F93">
            <w:pPr>
              <w:rPr>
                <w:rFonts w:cstheme="minorHAnsi"/>
                <w:sz w:val="18"/>
                <w:szCs w:val="18"/>
                <w:lang w:val="en-GB"/>
              </w:rPr>
            </w:pPr>
          </w:p>
        </w:tc>
        <w:tc>
          <w:tcPr>
            <w:tcW w:w="6658" w:type="dxa"/>
            <w:tcBorders>
              <w:top w:val="single" w:sz="4" w:space="0" w:color="auto"/>
            </w:tcBorders>
            <w:shd w:val="clear" w:color="auto" w:fill="EFF5FB"/>
          </w:tcPr>
          <w:p w14:paraId="5730D415"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presents a reference group with one independent and external member</w:t>
            </w:r>
          </w:p>
        </w:tc>
        <w:tc>
          <w:tcPr>
            <w:tcW w:w="1707" w:type="dxa"/>
            <w:tcBorders>
              <w:top w:val="single" w:sz="4" w:space="0" w:color="auto"/>
            </w:tcBorders>
            <w:shd w:val="clear" w:color="auto" w:fill="EFF5FB"/>
          </w:tcPr>
          <w:p w14:paraId="0744FB61" w14:textId="77777777" w:rsidR="00C57511" w:rsidRPr="00C57511" w:rsidRDefault="00C57511" w:rsidP="00B17F93">
            <w:pPr>
              <w:jc w:val="center"/>
              <w:rPr>
                <w:rFonts w:cstheme="minorHAnsi"/>
                <w:b/>
                <w:bCs/>
                <w:color w:val="538135" w:themeColor="accent6" w:themeShade="BF"/>
                <w:sz w:val="18"/>
                <w:szCs w:val="18"/>
                <w:lang w:val="en-GB"/>
              </w:rPr>
            </w:pPr>
            <w:r w:rsidRPr="00C57511">
              <w:rPr>
                <w:rFonts w:cstheme="minorHAnsi"/>
                <w:b/>
                <w:bCs/>
                <w:color w:val="FFC000"/>
                <w:sz w:val="18"/>
                <w:szCs w:val="18"/>
                <w:lang w:val="en-GB"/>
              </w:rPr>
              <w:t>√√ Adequate</w:t>
            </w:r>
          </w:p>
        </w:tc>
      </w:tr>
      <w:tr w:rsidR="00C57511" w:rsidRPr="00C57511" w14:paraId="7D7E7B17" w14:textId="77777777" w:rsidTr="00B17F93">
        <w:tc>
          <w:tcPr>
            <w:tcW w:w="561" w:type="dxa"/>
            <w:vMerge/>
            <w:tcBorders>
              <w:bottom w:val="thinThickThinMediumGap" w:sz="12" w:space="0" w:color="auto"/>
            </w:tcBorders>
            <w:shd w:val="clear" w:color="auto" w:fill="EFF5FB"/>
            <w:vAlign w:val="center"/>
          </w:tcPr>
          <w:p w14:paraId="676731E6" w14:textId="77777777" w:rsidR="00C57511" w:rsidRPr="00C57511" w:rsidRDefault="00C57511" w:rsidP="00B17F93">
            <w:pPr>
              <w:rPr>
                <w:rFonts w:cstheme="minorHAnsi"/>
                <w:sz w:val="18"/>
                <w:szCs w:val="18"/>
                <w:lang w:val="en-GB"/>
              </w:rPr>
            </w:pPr>
          </w:p>
        </w:tc>
        <w:tc>
          <w:tcPr>
            <w:tcW w:w="6658" w:type="dxa"/>
            <w:tcBorders>
              <w:bottom w:val="thinThickThinMediumGap" w:sz="12" w:space="0" w:color="auto"/>
            </w:tcBorders>
            <w:shd w:val="clear" w:color="auto" w:fill="EFF5FB"/>
          </w:tcPr>
          <w:p w14:paraId="7CF2371E"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presents a reference group without independent and external members</w:t>
            </w:r>
          </w:p>
        </w:tc>
        <w:tc>
          <w:tcPr>
            <w:tcW w:w="1707" w:type="dxa"/>
            <w:tcBorders>
              <w:bottom w:val="thinThickThinMediumGap" w:sz="12" w:space="0" w:color="auto"/>
            </w:tcBorders>
            <w:shd w:val="clear" w:color="auto" w:fill="EFF5FB"/>
          </w:tcPr>
          <w:p w14:paraId="73396FAF"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C57511" w:rsidRPr="00C57511" w14:paraId="78F85D0A" w14:textId="77777777" w:rsidTr="00B17F93">
        <w:tc>
          <w:tcPr>
            <w:tcW w:w="561" w:type="dxa"/>
            <w:vMerge w:val="restart"/>
            <w:tcBorders>
              <w:top w:val="thinThickThinMediumGap" w:sz="12" w:space="0" w:color="auto"/>
            </w:tcBorders>
            <w:shd w:val="clear" w:color="auto" w:fill="EFF5FB"/>
            <w:vAlign w:val="center"/>
          </w:tcPr>
          <w:p w14:paraId="78451E8F" w14:textId="77777777" w:rsidR="00C57511" w:rsidRPr="00C57511" w:rsidRDefault="00C57511" w:rsidP="00B17F93">
            <w:pPr>
              <w:rPr>
                <w:rFonts w:cstheme="minorHAnsi"/>
                <w:sz w:val="18"/>
                <w:szCs w:val="18"/>
                <w:lang w:val="en-GB"/>
              </w:rPr>
            </w:pPr>
            <w:r w:rsidRPr="00C57511">
              <w:rPr>
                <w:rFonts w:cstheme="minorHAnsi"/>
                <w:sz w:val="18"/>
                <w:szCs w:val="18"/>
                <w:lang w:val="en-GB"/>
              </w:rPr>
              <w:t>1.b</w:t>
            </w:r>
          </w:p>
        </w:tc>
        <w:tc>
          <w:tcPr>
            <w:tcW w:w="6658" w:type="dxa"/>
            <w:tcBorders>
              <w:top w:val="thinThickThinMediumGap" w:sz="12" w:space="0" w:color="auto"/>
            </w:tcBorders>
            <w:shd w:val="clear" w:color="auto" w:fill="EFF5FB"/>
          </w:tcPr>
          <w:p w14:paraId="0EB241DF" w14:textId="77777777" w:rsidR="00C57511" w:rsidRPr="00C57511" w:rsidRDefault="00C57511" w:rsidP="00B17F93">
            <w:pPr>
              <w:rPr>
                <w:rFonts w:cstheme="minorHAnsi"/>
                <w:sz w:val="18"/>
                <w:szCs w:val="18"/>
                <w:lang w:val="en-US"/>
              </w:rPr>
            </w:pPr>
            <w:r w:rsidRPr="00C57511">
              <w:rPr>
                <w:rFonts w:cstheme="minorHAnsi"/>
                <w:sz w:val="18"/>
                <w:szCs w:val="18"/>
                <w:lang w:val="en-GB"/>
              </w:rPr>
              <w:t xml:space="preserve">The ToR requests that the reference group will </w:t>
            </w:r>
            <w:r w:rsidRPr="00C57511">
              <w:rPr>
                <w:rFonts w:cstheme="minorHAnsi"/>
                <w:sz w:val="18"/>
                <w:szCs w:val="18"/>
                <w:lang w:val="en-US"/>
              </w:rPr>
              <w:t>be involved in different stages of the evaluation (TOR, inception report, draft final report)</w:t>
            </w:r>
          </w:p>
        </w:tc>
        <w:tc>
          <w:tcPr>
            <w:tcW w:w="1707" w:type="dxa"/>
            <w:tcBorders>
              <w:top w:val="thinThickThinMediumGap" w:sz="12" w:space="0" w:color="auto"/>
            </w:tcBorders>
            <w:shd w:val="clear" w:color="auto" w:fill="EFF5FB"/>
          </w:tcPr>
          <w:p w14:paraId="6795CD78"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32C85709" w14:textId="77777777" w:rsidTr="00B17F93">
        <w:tc>
          <w:tcPr>
            <w:tcW w:w="561" w:type="dxa"/>
            <w:vMerge/>
            <w:tcBorders>
              <w:bottom w:val="thinThickThinMediumGap" w:sz="12" w:space="0" w:color="auto"/>
            </w:tcBorders>
            <w:shd w:val="clear" w:color="auto" w:fill="EFF5FB"/>
          </w:tcPr>
          <w:p w14:paraId="6B1650C6" w14:textId="77777777" w:rsidR="00C57511" w:rsidRPr="00C57511" w:rsidRDefault="00C57511" w:rsidP="00B17F93">
            <w:pPr>
              <w:rPr>
                <w:rFonts w:cstheme="minorHAnsi"/>
                <w:sz w:val="18"/>
                <w:szCs w:val="18"/>
                <w:lang w:val="en-GB"/>
              </w:rPr>
            </w:pPr>
          </w:p>
        </w:tc>
        <w:tc>
          <w:tcPr>
            <w:tcW w:w="6658" w:type="dxa"/>
            <w:tcBorders>
              <w:bottom w:val="thinThickThinMediumGap" w:sz="12" w:space="0" w:color="auto"/>
            </w:tcBorders>
            <w:shd w:val="clear" w:color="auto" w:fill="EFF5FB"/>
          </w:tcPr>
          <w:p w14:paraId="5225BDC8" w14:textId="77777777" w:rsidR="00C57511" w:rsidRPr="00C57511" w:rsidRDefault="00C57511" w:rsidP="00B17F93">
            <w:pPr>
              <w:rPr>
                <w:rFonts w:cstheme="minorHAnsi"/>
                <w:sz w:val="18"/>
                <w:szCs w:val="18"/>
                <w:lang w:val="en-GB"/>
              </w:rPr>
            </w:pPr>
            <w:r w:rsidRPr="00C57511">
              <w:rPr>
                <w:rFonts w:cstheme="minorHAnsi"/>
                <w:sz w:val="18"/>
                <w:szCs w:val="18"/>
                <w:lang w:val="en-GB"/>
              </w:rPr>
              <w:t xml:space="preserve">The ToR does not propose that the reference group will be involved in the different stages of the evaluation (ToR, inception report, draft final report).  </w:t>
            </w:r>
          </w:p>
        </w:tc>
        <w:tc>
          <w:tcPr>
            <w:tcW w:w="1707" w:type="dxa"/>
            <w:tcBorders>
              <w:bottom w:val="thinThickThinMediumGap" w:sz="12" w:space="0" w:color="auto"/>
            </w:tcBorders>
            <w:shd w:val="clear" w:color="auto" w:fill="EFF5FB"/>
          </w:tcPr>
          <w:p w14:paraId="0CEE7342"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bl>
    <w:p w14:paraId="4ABFC69E" w14:textId="77777777" w:rsidR="00557C31" w:rsidRDefault="00557C31" w:rsidP="005F2342">
      <w:pPr>
        <w:rPr>
          <w:lang w:val="en-GB"/>
        </w:rPr>
      </w:pPr>
    </w:p>
    <w:p w14:paraId="3A3366C7" w14:textId="77777777" w:rsidR="00D87D8E" w:rsidRPr="009A1D6F" w:rsidRDefault="00D87D8E" w:rsidP="00D87D8E">
      <w:pPr>
        <w:pStyle w:val="Kop2"/>
        <w:numPr>
          <w:ilvl w:val="0"/>
          <w:numId w:val="2"/>
        </w:numPr>
        <w:rPr>
          <w:b/>
          <w:bCs/>
          <w:lang w:val="en-GB"/>
        </w:rPr>
      </w:pPr>
      <w:r w:rsidRPr="009A1D6F">
        <w:rPr>
          <w:b/>
          <w:bCs/>
          <w:color w:val="auto"/>
          <w:lang w:val="en-GB"/>
        </w:rPr>
        <w:t>Independence of evaluators</w:t>
      </w:r>
      <w:r w:rsidR="00AD4868" w:rsidRPr="009A1D6F">
        <w:rPr>
          <w:b/>
          <w:bCs/>
          <w:color w:val="auto"/>
          <w:lang w:val="en-GB"/>
        </w:rPr>
        <w:t xml:space="preserve"> </w:t>
      </w:r>
    </w:p>
    <w:p w14:paraId="60FAAFCA" w14:textId="77777777" w:rsidR="00D87D8E" w:rsidRDefault="00D87D8E" w:rsidP="00D87D8E">
      <w:pPr>
        <w:rPr>
          <w:lang w:val="en-GB"/>
        </w:rPr>
      </w:pPr>
      <w:r w:rsidRPr="00A343B6">
        <w:rPr>
          <w:lang w:val="en-GB"/>
        </w:rPr>
        <w:t xml:space="preserve">The evaluators and affiliated organisations should </w:t>
      </w:r>
      <w:r w:rsidR="00CF2F7C">
        <w:rPr>
          <w:lang w:val="en-GB"/>
        </w:rPr>
        <w:t>not have been involved</w:t>
      </w:r>
      <w:r w:rsidRPr="00A343B6">
        <w:rPr>
          <w:lang w:val="en-GB"/>
        </w:rPr>
        <w:t xml:space="preserve"> in the design or implementation of the project under evaluation</w:t>
      </w:r>
      <w:r w:rsidR="00993E5B">
        <w:rPr>
          <w:lang w:val="en-GB"/>
        </w:rPr>
        <w:t xml:space="preserve"> – either with the organisation responsible for implementation or at the MFA</w:t>
      </w:r>
      <w:r w:rsidRPr="00A343B6">
        <w:rPr>
          <w:lang w:val="en-GB"/>
        </w:rPr>
        <w:t xml:space="preserve">. Additionally, they must maintain complete impartiality with no vested interest in the ultimate outcome of the evaluation. </w:t>
      </w:r>
    </w:p>
    <w:p w14:paraId="0C36CDE0" w14:textId="77777777" w:rsidR="003D2B23" w:rsidRDefault="009A1D6F" w:rsidP="00FC3485">
      <w:pPr>
        <w:pStyle w:val="Kop3"/>
        <w:spacing w:after="240"/>
        <w15:collapsed/>
        <w:rPr>
          <w:b/>
          <w:bCs/>
          <w:color w:val="2F5496" w:themeColor="accent1" w:themeShade="BF"/>
          <w:sz w:val="22"/>
          <w:szCs w:val="22"/>
          <w:u w:val="single"/>
          <w:lang w:val="en-GB"/>
        </w:rPr>
      </w:pPr>
      <w:r w:rsidRPr="009A1D6F">
        <w:rPr>
          <w:color w:val="2F5496" w:themeColor="accent1" w:themeShade="BF"/>
          <w:sz w:val="22"/>
          <w:szCs w:val="22"/>
          <w:u w:val="single"/>
          <w:lang w:val="en-GB"/>
        </w:rPr>
        <w:sym w:font="Wingdings" w:char="F0E7"/>
      </w:r>
      <w:r>
        <w:rPr>
          <w:b/>
          <w:bCs/>
          <w:color w:val="2F5496" w:themeColor="accent1" w:themeShade="BF"/>
          <w:sz w:val="22"/>
          <w:szCs w:val="22"/>
          <w:u w:val="single"/>
          <w:lang w:val="en-GB"/>
        </w:rPr>
        <w:t xml:space="preserve"> C</w:t>
      </w:r>
      <w:r w:rsidRPr="009A1D6F">
        <w:rPr>
          <w:b/>
          <w:bCs/>
          <w:color w:val="2F5496" w:themeColor="accent1" w:themeShade="BF"/>
          <w:sz w:val="22"/>
          <w:szCs w:val="22"/>
          <w:u w:val="single"/>
          <w:lang w:val="en-GB"/>
        </w:rPr>
        <w:t xml:space="preserve">lick here </w:t>
      </w:r>
      <w:r>
        <w:rPr>
          <w:b/>
          <w:bCs/>
          <w:color w:val="2F5496" w:themeColor="accent1" w:themeShade="BF"/>
          <w:sz w:val="22"/>
          <w:szCs w:val="22"/>
          <w:u w:val="single"/>
          <w:lang w:val="en-GB"/>
        </w:rPr>
        <w:t xml:space="preserve">to view the </w:t>
      </w:r>
      <w:r w:rsidRPr="009A1D6F">
        <w:rPr>
          <w:b/>
          <w:bCs/>
          <w:color w:val="2F5496" w:themeColor="accent1" w:themeShade="BF"/>
          <w:sz w:val="22"/>
          <w:szCs w:val="22"/>
          <w:u w:val="single"/>
          <w:lang w:val="en-GB"/>
        </w:rPr>
        <w:t>a</w:t>
      </w:r>
      <w:r w:rsidR="003D2B23" w:rsidRPr="009A1D6F">
        <w:rPr>
          <w:b/>
          <w:bCs/>
          <w:color w:val="2F5496" w:themeColor="accent1" w:themeShade="BF"/>
          <w:sz w:val="22"/>
          <w:szCs w:val="22"/>
          <w:u w:val="single"/>
          <w:lang w:val="en-GB"/>
        </w:rPr>
        <w:t xml:space="preserve">ssessment grid </w:t>
      </w:r>
      <w:r w:rsidRPr="009A1D6F">
        <w:rPr>
          <w:b/>
          <w:bCs/>
          <w:color w:val="2F5496" w:themeColor="accent1" w:themeShade="BF"/>
          <w:sz w:val="22"/>
          <w:szCs w:val="22"/>
          <w:u w:val="single"/>
          <w:lang w:val="en-GB"/>
        </w:rPr>
        <w:t xml:space="preserve">for </w:t>
      </w:r>
      <w:r w:rsidR="003D2B23" w:rsidRPr="009A1D6F">
        <w:rPr>
          <w:b/>
          <w:bCs/>
          <w:color w:val="2F5496" w:themeColor="accent1" w:themeShade="BF"/>
          <w:sz w:val="22"/>
          <w:szCs w:val="22"/>
          <w:u w:val="single"/>
          <w:lang w:val="en-GB"/>
        </w:rPr>
        <w:t>criterion 2</w:t>
      </w:r>
    </w:p>
    <w:tbl>
      <w:tblPr>
        <w:tblStyle w:val="Tabelraster"/>
        <w:tblW w:w="8926" w:type="dxa"/>
        <w:shd w:val="clear" w:color="auto" w:fill="EFF5FB"/>
        <w:tblLook w:val="04A0" w:firstRow="1" w:lastRow="0" w:firstColumn="1" w:lastColumn="0" w:noHBand="0" w:noVBand="1"/>
      </w:tblPr>
      <w:tblGrid>
        <w:gridCol w:w="561"/>
        <w:gridCol w:w="6658"/>
        <w:gridCol w:w="1707"/>
      </w:tblGrid>
      <w:tr w:rsidR="00C57511" w:rsidRPr="00C57511" w14:paraId="64272D64" w14:textId="77777777" w:rsidTr="00B17F93">
        <w:tc>
          <w:tcPr>
            <w:tcW w:w="561" w:type="dxa"/>
            <w:vMerge w:val="restart"/>
            <w:tcBorders>
              <w:top w:val="thinThickThinMediumGap" w:sz="12" w:space="0" w:color="auto"/>
            </w:tcBorders>
            <w:shd w:val="clear" w:color="auto" w:fill="EFF5FB"/>
            <w:vAlign w:val="center"/>
          </w:tcPr>
          <w:p w14:paraId="2D84B6A9" w14:textId="77777777" w:rsidR="00C57511" w:rsidRPr="00C57511" w:rsidRDefault="00C57511" w:rsidP="00B17F93">
            <w:pPr>
              <w:rPr>
                <w:rFonts w:cstheme="minorHAnsi"/>
                <w:sz w:val="18"/>
                <w:szCs w:val="18"/>
                <w:lang w:val="en-GB"/>
              </w:rPr>
            </w:pPr>
            <w:r w:rsidRPr="00C57511">
              <w:rPr>
                <w:rFonts w:cstheme="minorHAnsi"/>
                <w:sz w:val="18"/>
                <w:szCs w:val="18"/>
                <w:lang w:val="en-GB"/>
              </w:rPr>
              <w:t>2</w:t>
            </w:r>
          </w:p>
        </w:tc>
        <w:tc>
          <w:tcPr>
            <w:tcW w:w="6658" w:type="dxa"/>
            <w:tcBorders>
              <w:top w:val="thinThickThinMediumGap" w:sz="12" w:space="0" w:color="auto"/>
            </w:tcBorders>
            <w:shd w:val="clear" w:color="auto" w:fill="EFF5FB"/>
          </w:tcPr>
          <w:p w14:paraId="57603248"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requests that the evaluators should not possess involvement in the design or implementation of the project</w:t>
            </w:r>
          </w:p>
        </w:tc>
        <w:tc>
          <w:tcPr>
            <w:tcW w:w="1707" w:type="dxa"/>
            <w:tcBorders>
              <w:top w:val="thinThickThinMediumGap" w:sz="12" w:space="0" w:color="auto"/>
            </w:tcBorders>
            <w:shd w:val="clear" w:color="auto" w:fill="EFF5FB"/>
          </w:tcPr>
          <w:p w14:paraId="2075D989"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3D892DAC" w14:textId="77777777" w:rsidTr="00B17F93">
        <w:tc>
          <w:tcPr>
            <w:tcW w:w="561" w:type="dxa"/>
            <w:vMerge/>
            <w:tcBorders>
              <w:bottom w:val="thinThickThinMediumGap" w:sz="12" w:space="0" w:color="auto"/>
            </w:tcBorders>
            <w:shd w:val="clear" w:color="auto" w:fill="EFF5FB"/>
            <w:vAlign w:val="center"/>
          </w:tcPr>
          <w:p w14:paraId="4E054040" w14:textId="77777777" w:rsidR="00C57511" w:rsidRPr="00C57511" w:rsidRDefault="00C57511" w:rsidP="00B17F93">
            <w:pPr>
              <w:rPr>
                <w:rFonts w:cstheme="minorHAnsi"/>
                <w:sz w:val="18"/>
                <w:szCs w:val="18"/>
                <w:lang w:val="en-GB"/>
              </w:rPr>
            </w:pPr>
          </w:p>
        </w:tc>
        <w:tc>
          <w:tcPr>
            <w:tcW w:w="6658" w:type="dxa"/>
            <w:tcBorders>
              <w:bottom w:val="thinThickThinMediumGap" w:sz="12" w:space="0" w:color="auto"/>
            </w:tcBorders>
            <w:shd w:val="clear" w:color="auto" w:fill="EFF5FB"/>
          </w:tcPr>
          <w:p w14:paraId="3A7EB8CF" w14:textId="77777777" w:rsidR="00C57511" w:rsidRPr="00C57511" w:rsidRDefault="00C57511" w:rsidP="00B17F93">
            <w:pPr>
              <w:rPr>
                <w:rFonts w:cstheme="minorHAnsi"/>
                <w:sz w:val="18"/>
                <w:szCs w:val="18"/>
                <w:lang w:val="en-GB"/>
              </w:rPr>
            </w:pPr>
            <w:r w:rsidRPr="00C57511">
              <w:rPr>
                <w:rFonts w:cstheme="minorHAnsi"/>
                <w:sz w:val="18"/>
                <w:szCs w:val="18"/>
                <w:lang w:val="en-GB"/>
              </w:rPr>
              <w:t>If the ToR does not mention that researchers should be independent</w:t>
            </w:r>
          </w:p>
        </w:tc>
        <w:tc>
          <w:tcPr>
            <w:tcW w:w="1707" w:type="dxa"/>
            <w:tcBorders>
              <w:bottom w:val="thinThickThinMediumGap" w:sz="12" w:space="0" w:color="auto"/>
            </w:tcBorders>
            <w:shd w:val="clear" w:color="auto" w:fill="EFF5FB"/>
          </w:tcPr>
          <w:p w14:paraId="2A84A3B5"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bl>
    <w:p w14:paraId="52A9EDEF" w14:textId="77777777" w:rsidR="00C57511" w:rsidRPr="00C57511" w:rsidRDefault="00C57511" w:rsidP="00C57511">
      <w:pPr>
        <w:rPr>
          <w:lang w:val="en-GB"/>
        </w:rPr>
      </w:pPr>
    </w:p>
    <w:p w14:paraId="5C19CA7B" w14:textId="77777777" w:rsidR="003D718C" w:rsidRPr="009A1D6F" w:rsidRDefault="004A529C" w:rsidP="003D718C">
      <w:pPr>
        <w:pStyle w:val="Kop2"/>
        <w:numPr>
          <w:ilvl w:val="0"/>
          <w:numId w:val="2"/>
        </w:numPr>
        <w:rPr>
          <w:b/>
          <w:bCs/>
          <w:color w:val="auto"/>
          <w:lang w:val="en-GB"/>
        </w:rPr>
      </w:pPr>
      <w:r w:rsidRPr="009A1D6F">
        <w:rPr>
          <w:b/>
          <w:bCs/>
          <w:color w:val="auto"/>
          <w:lang w:val="en-GB"/>
        </w:rPr>
        <w:t>Description of c</w:t>
      </w:r>
      <w:r w:rsidR="003D718C" w:rsidRPr="009A1D6F">
        <w:rPr>
          <w:b/>
          <w:bCs/>
          <w:color w:val="auto"/>
          <w:lang w:val="en-GB"/>
        </w:rPr>
        <w:t xml:space="preserve">ontext </w:t>
      </w:r>
    </w:p>
    <w:p w14:paraId="6479B6A9" w14:textId="77777777" w:rsidR="003D718C" w:rsidRDefault="003D718C" w:rsidP="003D718C">
      <w:pPr>
        <w:rPr>
          <w:lang w:val="en-GB"/>
        </w:rPr>
      </w:pPr>
      <w:r w:rsidRPr="00A343B6">
        <w:rPr>
          <w:lang w:val="en-GB"/>
        </w:rPr>
        <w:t xml:space="preserve">The ToR should present </w:t>
      </w:r>
      <w:r w:rsidR="004A529C">
        <w:rPr>
          <w:lang w:val="en-GB"/>
        </w:rPr>
        <w:t>an adequate description of the national, sectoral</w:t>
      </w:r>
      <w:r w:rsidR="00144416">
        <w:rPr>
          <w:lang w:val="en-GB"/>
        </w:rPr>
        <w:t>,</w:t>
      </w:r>
      <w:r w:rsidR="004A529C">
        <w:rPr>
          <w:lang w:val="en-GB"/>
        </w:rPr>
        <w:t xml:space="preserve"> and political context in which the project or programme has been implemented</w:t>
      </w:r>
      <w:r w:rsidRPr="00A343B6">
        <w:rPr>
          <w:lang w:val="en-GB"/>
        </w:rPr>
        <w:t xml:space="preserve">, and also mention the rationale </w:t>
      </w:r>
      <w:r w:rsidR="00DC4881" w:rsidRPr="00A343B6">
        <w:rPr>
          <w:lang w:val="en-GB"/>
        </w:rPr>
        <w:t>and problem analysis of</w:t>
      </w:r>
      <w:r w:rsidRPr="00A343B6">
        <w:rPr>
          <w:lang w:val="en-GB"/>
        </w:rPr>
        <w:t xml:space="preserve"> the project. </w:t>
      </w:r>
      <w:r w:rsidR="00DC4881" w:rsidRPr="00A343B6">
        <w:rPr>
          <w:lang w:val="en-GB"/>
        </w:rPr>
        <w:t>If available, the ToR should also present relevant baseline data</w:t>
      </w:r>
      <w:r w:rsidR="002417E6" w:rsidRPr="00A343B6">
        <w:rPr>
          <w:lang w:val="en-GB"/>
        </w:rPr>
        <w:t xml:space="preserve"> on project </w:t>
      </w:r>
      <w:r w:rsidR="00144416">
        <w:rPr>
          <w:lang w:val="en-GB"/>
        </w:rPr>
        <w:t xml:space="preserve">and other relevant </w:t>
      </w:r>
      <w:r w:rsidR="002417E6" w:rsidRPr="00A343B6">
        <w:rPr>
          <w:lang w:val="en-GB"/>
        </w:rPr>
        <w:t>result indicators</w:t>
      </w:r>
      <w:r w:rsidR="00DC4881" w:rsidRPr="00A343B6">
        <w:rPr>
          <w:lang w:val="en-GB"/>
        </w:rPr>
        <w:t xml:space="preserve">. Note that benchmarks for assessing progress, such as baseline date, do not have to be exclusively quantitative and can also encompass qualitative data. </w:t>
      </w:r>
    </w:p>
    <w:p w14:paraId="2C615367" w14:textId="77777777" w:rsidR="00450E93" w:rsidRPr="009A1D6F" w:rsidRDefault="00A82522" w:rsidP="003F497E">
      <w:pPr>
        <w:pStyle w:val="Kop3"/>
        <w:spacing w:after="240"/>
        <w15:collapsed/>
        <w:rPr>
          <w:b/>
          <w:bCs/>
          <w:color w:val="2F5496" w:themeColor="accent1" w:themeShade="BF"/>
          <w:sz w:val="22"/>
          <w:szCs w:val="22"/>
          <w:u w:val="single"/>
          <w:lang w:val="en-GB"/>
        </w:rPr>
      </w:pPr>
      <w:r w:rsidRPr="009A1D6F">
        <w:rPr>
          <w:color w:val="2F5496" w:themeColor="accent1" w:themeShade="BF"/>
          <w:sz w:val="22"/>
          <w:szCs w:val="22"/>
          <w:u w:val="single"/>
          <w:lang w:val="en-GB"/>
        </w:rPr>
        <w:sym w:font="Wingdings" w:char="F0E7"/>
      </w:r>
      <w:r>
        <w:rPr>
          <w:b/>
          <w:bCs/>
          <w:color w:val="2F5496" w:themeColor="accent1" w:themeShade="BF"/>
          <w:sz w:val="22"/>
          <w:szCs w:val="22"/>
          <w:u w:val="single"/>
          <w:lang w:val="en-GB"/>
        </w:rPr>
        <w:t xml:space="preserve"> </w:t>
      </w:r>
      <w:r w:rsidR="009A1D6F">
        <w:rPr>
          <w:b/>
          <w:bCs/>
          <w:color w:val="2F5496" w:themeColor="accent1" w:themeShade="BF"/>
          <w:sz w:val="22"/>
          <w:szCs w:val="22"/>
          <w:u w:val="single"/>
          <w:lang w:val="en-GB"/>
        </w:rPr>
        <w:t xml:space="preserve">Click here </w:t>
      </w:r>
      <w:r>
        <w:rPr>
          <w:b/>
          <w:bCs/>
          <w:color w:val="2F5496" w:themeColor="accent1" w:themeShade="BF"/>
          <w:sz w:val="22"/>
          <w:szCs w:val="22"/>
          <w:u w:val="single"/>
          <w:lang w:val="en-GB"/>
        </w:rPr>
        <w:t xml:space="preserve">to view </w:t>
      </w:r>
      <w:r w:rsidR="009A1D6F">
        <w:rPr>
          <w:b/>
          <w:bCs/>
          <w:color w:val="2F5496" w:themeColor="accent1" w:themeShade="BF"/>
          <w:sz w:val="22"/>
          <w:szCs w:val="22"/>
          <w:u w:val="single"/>
          <w:lang w:val="en-GB"/>
        </w:rPr>
        <w:t>the a</w:t>
      </w:r>
      <w:r w:rsidR="00450E93" w:rsidRPr="009A1D6F">
        <w:rPr>
          <w:b/>
          <w:bCs/>
          <w:color w:val="2F5496" w:themeColor="accent1" w:themeShade="BF"/>
          <w:sz w:val="22"/>
          <w:szCs w:val="22"/>
          <w:u w:val="single"/>
          <w:lang w:val="en-GB"/>
        </w:rPr>
        <w:t xml:space="preserve">ssessment grid </w:t>
      </w:r>
      <w:r w:rsidR="009A1D6F">
        <w:rPr>
          <w:b/>
          <w:bCs/>
          <w:color w:val="2F5496" w:themeColor="accent1" w:themeShade="BF"/>
          <w:sz w:val="22"/>
          <w:szCs w:val="22"/>
          <w:u w:val="single"/>
          <w:lang w:val="en-GB"/>
        </w:rPr>
        <w:t xml:space="preserve">for </w:t>
      </w:r>
      <w:r w:rsidR="00450E93" w:rsidRPr="009A1D6F">
        <w:rPr>
          <w:b/>
          <w:bCs/>
          <w:color w:val="2F5496" w:themeColor="accent1" w:themeShade="BF"/>
          <w:sz w:val="22"/>
          <w:szCs w:val="22"/>
          <w:u w:val="single"/>
          <w:lang w:val="en-GB"/>
        </w:rPr>
        <w:t>criterion 3</w:t>
      </w:r>
    </w:p>
    <w:tbl>
      <w:tblPr>
        <w:tblStyle w:val="Tabelraster"/>
        <w:tblW w:w="8926" w:type="dxa"/>
        <w:shd w:val="clear" w:color="auto" w:fill="EFF5FB"/>
        <w:tblLook w:val="04A0" w:firstRow="1" w:lastRow="0" w:firstColumn="1" w:lastColumn="0" w:noHBand="0" w:noVBand="1"/>
      </w:tblPr>
      <w:tblGrid>
        <w:gridCol w:w="561"/>
        <w:gridCol w:w="6658"/>
        <w:gridCol w:w="1707"/>
      </w:tblGrid>
      <w:tr w:rsidR="00034770" w:rsidRPr="00C57511" w14:paraId="790391E6" w14:textId="77777777" w:rsidTr="00B17F93">
        <w:tc>
          <w:tcPr>
            <w:tcW w:w="561" w:type="dxa"/>
            <w:vMerge w:val="restart"/>
            <w:tcBorders>
              <w:top w:val="thinThickThinMediumGap" w:sz="12" w:space="0" w:color="auto"/>
            </w:tcBorders>
            <w:shd w:val="clear" w:color="auto" w:fill="EFF5FB"/>
            <w:vAlign w:val="center"/>
          </w:tcPr>
          <w:p w14:paraId="2CC96060" w14:textId="77777777" w:rsidR="00034770" w:rsidRPr="00C57511" w:rsidRDefault="00034770" w:rsidP="00B17F93">
            <w:pPr>
              <w:rPr>
                <w:rFonts w:cstheme="minorHAnsi"/>
                <w:sz w:val="18"/>
                <w:szCs w:val="18"/>
                <w:lang w:val="en-GB"/>
              </w:rPr>
            </w:pPr>
            <w:r w:rsidRPr="00C57511">
              <w:rPr>
                <w:rFonts w:cstheme="minorHAnsi"/>
                <w:sz w:val="18"/>
                <w:szCs w:val="18"/>
                <w:lang w:val="en-GB"/>
              </w:rPr>
              <w:t>3.a</w:t>
            </w:r>
          </w:p>
        </w:tc>
        <w:tc>
          <w:tcPr>
            <w:tcW w:w="6658" w:type="dxa"/>
            <w:tcBorders>
              <w:top w:val="thinThickThinMediumGap" w:sz="12" w:space="0" w:color="auto"/>
            </w:tcBorders>
            <w:shd w:val="clear" w:color="auto" w:fill="EFF5FB"/>
          </w:tcPr>
          <w:p w14:paraId="44830111" w14:textId="77777777" w:rsidR="00034770" w:rsidRPr="00C57511" w:rsidRDefault="00034770" w:rsidP="00B17F93">
            <w:pPr>
              <w:rPr>
                <w:rFonts w:cstheme="minorHAnsi"/>
                <w:sz w:val="18"/>
                <w:szCs w:val="18"/>
                <w:lang w:val="en-GB"/>
              </w:rPr>
            </w:pPr>
            <w:r w:rsidRPr="00C57511">
              <w:rPr>
                <w:rFonts w:cstheme="minorHAnsi"/>
                <w:sz w:val="18"/>
                <w:szCs w:val="18"/>
                <w:lang w:val="en-GB"/>
              </w:rPr>
              <w:t>The ToR presents baseline data about project result indicators</w:t>
            </w:r>
          </w:p>
        </w:tc>
        <w:tc>
          <w:tcPr>
            <w:tcW w:w="1707" w:type="dxa"/>
            <w:tcBorders>
              <w:top w:val="thinThickThinMediumGap" w:sz="12" w:space="0" w:color="auto"/>
            </w:tcBorders>
            <w:shd w:val="clear" w:color="auto" w:fill="EFF5FB"/>
          </w:tcPr>
          <w:p w14:paraId="70CCB9DF"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2865F704" w14:textId="77777777" w:rsidTr="00B17F93">
        <w:trPr>
          <w:trHeight w:val="249"/>
        </w:trPr>
        <w:tc>
          <w:tcPr>
            <w:tcW w:w="561" w:type="dxa"/>
            <w:vMerge/>
            <w:shd w:val="clear" w:color="auto" w:fill="EFF5FB"/>
          </w:tcPr>
          <w:p w14:paraId="1901285B" w14:textId="77777777" w:rsidR="00034770" w:rsidRPr="00C57511" w:rsidRDefault="00034770" w:rsidP="00B17F93">
            <w:pPr>
              <w:rPr>
                <w:rFonts w:cstheme="minorHAnsi"/>
                <w:sz w:val="18"/>
                <w:szCs w:val="18"/>
                <w:lang w:val="en-GB"/>
              </w:rPr>
            </w:pPr>
          </w:p>
        </w:tc>
        <w:tc>
          <w:tcPr>
            <w:tcW w:w="6658" w:type="dxa"/>
            <w:shd w:val="clear" w:color="auto" w:fill="EFF5FB"/>
          </w:tcPr>
          <w:p w14:paraId="5C75F204"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 ToR does not present baseline data but includes an explicit strategy to </w:t>
            </w:r>
            <w:r w:rsidR="00FB71D3">
              <w:rPr>
                <w:rFonts w:cstheme="minorHAnsi"/>
                <w:sz w:val="18"/>
                <w:szCs w:val="18"/>
                <w:lang w:val="en-GB"/>
              </w:rPr>
              <w:t>assess</w:t>
            </w:r>
            <w:r w:rsidRPr="00C57511">
              <w:rPr>
                <w:rFonts w:cstheme="minorHAnsi"/>
                <w:sz w:val="18"/>
                <w:szCs w:val="18"/>
                <w:lang w:val="en-GB"/>
              </w:rPr>
              <w:t xml:space="preserve"> progress and to (re)construct the baseline situation.</w:t>
            </w:r>
          </w:p>
        </w:tc>
        <w:tc>
          <w:tcPr>
            <w:tcW w:w="1707" w:type="dxa"/>
            <w:shd w:val="clear" w:color="auto" w:fill="EFF5FB"/>
          </w:tcPr>
          <w:p w14:paraId="33D25DD1" w14:textId="77777777" w:rsidR="00034770" w:rsidRPr="00C57511" w:rsidRDefault="00034770" w:rsidP="00B17F93">
            <w:pPr>
              <w:jc w:val="center"/>
              <w:rPr>
                <w:rFonts w:cstheme="minorHAnsi"/>
                <w:sz w:val="18"/>
                <w:szCs w:val="18"/>
                <w:lang w:val="en-GB"/>
              </w:rPr>
            </w:pPr>
            <w:r w:rsidRPr="00C57511">
              <w:rPr>
                <w:rFonts w:cstheme="minorHAnsi"/>
                <w:b/>
                <w:bCs/>
                <w:color w:val="FFC000"/>
                <w:sz w:val="18"/>
                <w:szCs w:val="18"/>
                <w:lang w:val="en-GB"/>
              </w:rPr>
              <w:t>√√ Adequate</w:t>
            </w:r>
          </w:p>
        </w:tc>
      </w:tr>
      <w:tr w:rsidR="00034770" w:rsidRPr="00C57511" w14:paraId="42653BC9" w14:textId="77777777" w:rsidTr="00B17F93">
        <w:trPr>
          <w:trHeight w:val="449"/>
        </w:trPr>
        <w:tc>
          <w:tcPr>
            <w:tcW w:w="561" w:type="dxa"/>
            <w:vMerge/>
            <w:shd w:val="clear" w:color="auto" w:fill="EFF5FB"/>
          </w:tcPr>
          <w:p w14:paraId="6AC210FE" w14:textId="77777777" w:rsidR="00034770" w:rsidRPr="00C57511" w:rsidRDefault="00034770" w:rsidP="00B17F93">
            <w:pPr>
              <w:rPr>
                <w:rFonts w:cstheme="minorHAnsi"/>
                <w:sz w:val="18"/>
                <w:szCs w:val="18"/>
                <w:lang w:val="en-GB"/>
              </w:rPr>
            </w:pPr>
          </w:p>
        </w:tc>
        <w:tc>
          <w:tcPr>
            <w:tcW w:w="6658" w:type="dxa"/>
            <w:shd w:val="clear" w:color="auto" w:fill="EFF5FB"/>
          </w:tcPr>
          <w:p w14:paraId="3212D77C"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There are no baseline figures on project result indicators and there is no </w:t>
            </w:r>
            <w:r w:rsidR="00FB71D3">
              <w:rPr>
                <w:rFonts w:cstheme="minorHAnsi"/>
                <w:sz w:val="18"/>
                <w:szCs w:val="18"/>
                <w:lang w:val="en-GB"/>
              </w:rPr>
              <w:t>strategy to assess progress or to (re)construct a baseline si</w:t>
            </w:r>
            <w:r w:rsidR="00171F47">
              <w:rPr>
                <w:rFonts w:cstheme="minorHAnsi"/>
                <w:sz w:val="18"/>
                <w:szCs w:val="18"/>
                <w:lang w:val="en-GB"/>
              </w:rPr>
              <w:t xml:space="preserve">tuation. </w:t>
            </w:r>
          </w:p>
        </w:tc>
        <w:tc>
          <w:tcPr>
            <w:tcW w:w="1707" w:type="dxa"/>
            <w:shd w:val="clear" w:color="auto" w:fill="EFF5FB"/>
          </w:tcPr>
          <w:p w14:paraId="17E18984" w14:textId="77777777" w:rsidR="00034770" w:rsidRPr="00C57511" w:rsidRDefault="00034770" w:rsidP="00B17F93">
            <w:pPr>
              <w:jc w:val="center"/>
              <w:rPr>
                <w:rFonts w:cstheme="minorHAnsi"/>
                <w:b/>
                <w:bCs/>
                <w:color w:val="FFC000"/>
                <w:sz w:val="18"/>
                <w:szCs w:val="18"/>
                <w:lang w:val="en-GB"/>
              </w:rPr>
            </w:pPr>
            <w:r w:rsidRPr="00C57511">
              <w:rPr>
                <w:rFonts w:cstheme="minorHAnsi"/>
                <w:b/>
                <w:bCs/>
                <w:color w:val="FF0000"/>
                <w:sz w:val="18"/>
                <w:szCs w:val="18"/>
                <w:lang w:val="en-GB"/>
              </w:rPr>
              <w:t>ꓫ Inadequate</w:t>
            </w:r>
          </w:p>
        </w:tc>
      </w:tr>
      <w:tr w:rsidR="00034770" w:rsidRPr="00C57511" w14:paraId="0BB601A1" w14:textId="77777777" w:rsidTr="00B17F93">
        <w:trPr>
          <w:trHeight w:val="475"/>
        </w:trPr>
        <w:tc>
          <w:tcPr>
            <w:tcW w:w="561" w:type="dxa"/>
            <w:vMerge w:val="restart"/>
            <w:tcBorders>
              <w:top w:val="thinThickThinMediumGap" w:sz="12" w:space="0" w:color="auto"/>
            </w:tcBorders>
            <w:shd w:val="clear" w:color="auto" w:fill="EFF5FB"/>
            <w:vAlign w:val="center"/>
          </w:tcPr>
          <w:p w14:paraId="40B355A7" w14:textId="77777777" w:rsidR="00034770" w:rsidRPr="00C57511" w:rsidRDefault="00034770" w:rsidP="00B17F93">
            <w:pPr>
              <w:rPr>
                <w:rFonts w:cstheme="minorHAnsi"/>
                <w:sz w:val="18"/>
                <w:szCs w:val="18"/>
                <w:lang w:val="en-GB"/>
              </w:rPr>
            </w:pPr>
            <w:r w:rsidRPr="00C57511">
              <w:rPr>
                <w:rFonts w:cstheme="minorHAnsi"/>
                <w:sz w:val="18"/>
                <w:szCs w:val="18"/>
                <w:lang w:val="en-GB"/>
              </w:rPr>
              <w:t>3.b</w:t>
            </w:r>
          </w:p>
        </w:tc>
        <w:tc>
          <w:tcPr>
            <w:tcW w:w="6658" w:type="dxa"/>
            <w:tcBorders>
              <w:top w:val="thinThickThinMediumGap" w:sz="12" w:space="0" w:color="auto"/>
            </w:tcBorders>
            <w:shd w:val="clear" w:color="auto" w:fill="EFF5FB"/>
          </w:tcPr>
          <w:p w14:paraId="3AE9B405"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 ToR presents a clear context and problem analysis which forms the rationale for the project’s interventions. </w:t>
            </w:r>
          </w:p>
        </w:tc>
        <w:tc>
          <w:tcPr>
            <w:tcW w:w="1707" w:type="dxa"/>
            <w:tcBorders>
              <w:top w:val="thinThickThinMediumGap" w:sz="12" w:space="0" w:color="auto"/>
            </w:tcBorders>
            <w:shd w:val="clear" w:color="auto" w:fill="EFF5FB"/>
          </w:tcPr>
          <w:p w14:paraId="32AC012E"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6FD37223" w14:textId="77777777" w:rsidTr="00B17F93">
        <w:tc>
          <w:tcPr>
            <w:tcW w:w="561" w:type="dxa"/>
            <w:vMerge/>
            <w:tcBorders>
              <w:bottom w:val="thinThickThinMediumGap" w:sz="12" w:space="0" w:color="auto"/>
            </w:tcBorders>
            <w:shd w:val="clear" w:color="auto" w:fill="EFF5FB"/>
          </w:tcPr>
          <w:p w14:paraId="60692EA4" w14:textId="77777777" w:rsidR="00034770" w:rsidRPr="00C57511" w:rsidRDefault="00034770" w:rsidP="00B17F93">
            <w:pPr>
              <w:rPr>
                <w:rFonts w:cstheme="minorHAnsi"/>
                <w:sz w:val="18"/>
                <w:szCs w:val="18"/>
                <w:lang w:val="en-GB"/>
              </w:rPr>
            </w:pPr>
          </w:p>
        </w:tc>
        <w:tc>
          <w:tcPr>
            <w:tcW w:w="6658" w:type="dxa"/>
            <w:tcBorders>
              <w:bottom w:val="thinThickThinMediumGap" w:sz="12" w:space="0" w:color="auto"/>
            </w:tcBorders>
            <w:shd w:val="clear" w:color="auto" w:fill="EFF5FB"/>
          </w:tcPr>
          <w:p w14:paraId="3E2F2969" w14:textId="77777777" w:rsidR="00034770" w:rsidRPr="00C57511" w:rsidRDefault="00034770" w:rsidP="00B17F93">
            <w:pPr>
              <w:rPr>
                <w:rFonts w:cstheme="minorHAnsi"/>
                <w:sz w:val="18"/>
                <w:szCs w:val="18"/>
                <w:lang w:val="en-GB"/>
              </w:rPr>
            </w:pPr>
            <w:r w:rsidRPr="00C57511">
              <w:rPr>
                <w:rFonts w:cstheme="minorHAnsi"/>
                <w:sz w:val="18"/>
                <w:szCs w:val="18"/>
                <w:lang w:val="en-GB"/>
              </w:rPr>
              <w:t>There is no (or insufficient) problem and context analysis</w:t>
            </w:r>
          </w:p>
        </w:tc>
        <w:tc>
          <w:tcPr>
            <w:tcW w:w="1707" w:type="dxa"/>
            <w:tcBorders>
              <w:bottom w:val="thinThickThinMediumGap" w:sz="12" w:space="0" w:color="auto"/>
            </w:tcBorders>
            <w:shd w:val="clear" w:color="auto" w:fill="EFF5FB"/>
          </w:tcPr>
          <w:p w14:paraId="32548733"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bl>
    <w:p w14:paraId="1DCE94EA" w14:textId="77777777" w:rsidR="002A2C47" w:rsidRDefault="002A2C47">
      <w:pPr>
        <w:rPr>
          <w:lang w:val="en-GB"/>
        </w:rPr>
      </w:pPr>
    </w:p>
    <w:p w14:paraId="19339393" w14:textId="77777777" w:rsidR="0030490E" w:rsidRPr="009A1D6F" w:rsidRDefault="00080423" w:rsidP="00234695">
      <w:pPr>
        <w:pStyle w:val="Kop2"/>
        <w:numPr>
          <w:ilvl w:val="0"/>
          <w:numId w:val="2"/>
        </w:numPr>
        <w:rPr>
          <w:b/>
          <w:bCs/>
          <w:color w:val="auto"/>
          <w:lang w:val="en-GB"/>
        </w:rPr>
      </w:pPr>
      <w:r w:rsidRPr="009A1D6F">
        <w:rPr>
          <w:b/>
          <w:bCs/>
          <w:color w:val="auto"/>
          <w:lang w:val="en-GB"/>
        </w:rPr>
        <w:t xml:space="preserve">Description of intervention </w:t>
      </w:r>
    </w:p>
    <w:p w14:paraId="6AB13B94" w14:textId="77777777" w:rsidR="00144416" w:rsidRDefault="00222EA9" w:rsidP="003201E3">
      <w:pPr>
        <w:rPr>
          <w:lang w:val="en-GB"/>
        </w:rPr>
      </w:pPr>
      <w:r w:rsidRPr="00A343B6">
        <w:rPr>
          <w:lang w:val="en-GB"/>
        </w:rPr>
        <w:t>The ToR should present a specification of a project</w:t>
      </w:r>
      <w:r w:rsidR="00167809">
        <w:rPr>
          <w:lang w:val="en-GB"/>
        </w:rPr>
        <w:t xml:space="preserve">’s </w:t>
      </w:r>
      <w:r w:rsidR="00080423">
        <w:rPr>
          <w:lang w:val="en-GB"/>
        </w:rPr>
        <w:t xml:space="preserve">intervention </w:t>
      </w:r>
      <w:r w:rsidR="00B77C05">
        <w:rPr>
          <w:lang w:val="en-GB"/>
        </w:rPr>
        <w:t xml:space="preserve">logic, </w:t>
      </w:r>
      <w:r w:rsidR="00144416">
        <w:rPr>
          <w:lang w:val="en-GB"/>
        </w:rPr>
        <w:t xml:space="preserve">‘policy </w:t>
      </w:r>
      <w:r w:rsidR="00080423">
        <w:rPr>
          <w:lang w:val="en-GB"/>
        </w:rPr>
        <w:t>theory</w:t>
      </w:r>
      <w:r w:rsidR="00144416">
        <w:rPr>
          <w:lang w:val="en-GB"/>
        </w:rPr>
        <w:t>’</w:t>
      </w:r>
      <w:r w:rsidR="00B536A3">
        <w:rPr>
          <w:lang w:val="en-GB"/>
        </w:rPr>
        <w:t>,</w:t>
      </w:r>
      <w:r w:rsidR="00080423">
        <w:rPr>
          <w:lang w:val="en-GB"/>
        </w:rPr>
        <w:t xml:space="preserve"> or </w:t>
      </w:r>
      <w:r w:rsidRPr="00A343B6">
        <w:rPr>
          <w:lang w:val="en-GB"/>
        </w:rPr>
        <w:t>Theory of Change (ToC).</w:t>
      </w:r>
      <w:r w:rsidR="00B536A3">
        <w:rPr>
          <w:rStyle w:val="Voetnootmarkering"/>
          <w:lang w:val="en-GB"/>
        </w:rPr>
        <w:footnoteReference w:id="3"/>
      </w:r>
      <w:r w:rsidRPr="00A343B6">
        <w:rPr>
          <w:lang w:val="en-GB"/>
        </w:rPr>
        <w:t xml:space="preserve"> </w:t>
      </w:r>
      <w:r w:rsidR="00144416">
        <w:rPr>
          <w:lang w:val="en-GB"/>
        </w:rPr>
        <w:t xml:space="preserve">When there is no </w:t>
      </w:r>
      <w:r w:rsidR="003201E3">
        <w:rPr>
          <w:lang w:val="en-GB"/>
        </w:rPr>
        <w:t xml:space="preserve">intervention </w:t>
      </w:r>
      <w:r w:rsidR="00F74832">
        <w:rPr>
          <w:lang w:val="en-GB"/>
        </w:rPr>
        <w:t xml:space="preserve">logic or </w:t>
      </w:r>
      <w:r w:rsidR="00144416">
        <w:rPr>
          <w:lang w:val="en-GB"/>
        </w:rPr>
        <w:t xml:space="preserve">‘policy </w:t>
      </w:r>
      <w:r w:rsidR="003201E3">
        <w:rPr>
          <w:lang w:val="en-GB"/>
        </w:rPr>
        <w:t>theory</w:t>
      </w:r>
      <w:r w:rsidR="00144416">
        <w:rPr>
          <w:lang w:val="en-GB"/>
        </w:rPr>
        <w:t>’</w:t>
      </w:r>
      <w:r w:rsidRPr="00A343B6">
        <w:rPr>
          <w:lang w:val="en-GB"/>
        </w:rPr>
        <w:t>, the evaluator may need to reconstruct one by using project documentation.</w:t>
      </w:r>
      <w:r w:rsidRPr="00A343B6">
        <w:rPr>
          <w:rStyle w:val="Voetnootmarkering"/>
          <w:lang w:val="en-GB"/>
        </w:rPr>
        <w:footnoteReference w:id="4"/>
      </w:r>
      <w:r w:rsidRPr="00A343B6">
        <w:rPr>
          <w:lang w:val="en-GB"/>
        </w:rPr>
        <w:t xml:space="preserve"> </w:t>
      </w:r>
    </w:p>
    <w:p w14:paraId="31CD228B" w14:textId="77777777" w:rsidR="00CB7A01" w:rsidRDefault="003201E3" w:rsidP="00144416">
      <w:pPr>
        <w:rPr>
          <w:lang w:val="en-GB"/>
        </w:rPr>
      </w:pPr>
      <w:r>
        <w:rPr>
          <w:lang w:val="en-GB"/>
        </w:rPr>
        <w:t xml:space="preserve">The ToR should describe </w:t>
      </w:r>
      <w:r w:rsidR="001506D8" w:rsidRPr="00A343B6">
        <w:rPr>
          <w:lang w:val="en-GB"/>
        </w:rPr>
        <w:t xml:space="preserve">and </w:t>
      </w:r>
      <w:r>
        <w:rPr>
          <w:lang w:val="en-GB"/>
        </w:rPr>
        <w:t xml:space="preserve">illustrate </w:t>
      </w:r>
      <w:r w:rsidR="001506D8" w:rsidRPr="00A343B6">
        <w:rPr>
          <w:lang w:val="en-GB"/>
        </w:rPr>
        <w:t xml:space="preserve">of how and why a desired change is expected to happen in a </w:t>
      </w:r>
      <w:r w:rsidR="00C71394" w:rsidRPr="00A343B6">
        <w:rPr>
          <w:lang w:val="en-GB"/>
        </w:rPr>
        <w:t>specific</w:t>
      </w:r>
      <w:r w:rsidR="001506D8" w:rsidRPr="00A343B6">
        <w:rPr>
          <w:lang w:val="en-GB"/>
        </w:rPr>
        <w:t xml:space="preserve"> context</w:t>
      </w:r>
      <w:r w:rsidR="00144416">
        <w:rPr>
          <w:lang w:val="en-GB"/>
        </w:rPr>
        <w:t>:</w:t>
      </w:r>
      <w:r w:rsidR="00513DB3">
        <w:rPr>
          <w:lang w:val="en-GB"/>
        </w:rPr>
        <w:t xml:space="preserve"> </w:t>
      </w:r>
      <w:r w:rsidR="00144416">
        <w:rPr>
          <w:lang w:val="en-GB"/>
        </w:rPr>
        <w:t xml:space="preserve">the description of the ToC </w:t>
      </w:r>
      <w:r w:rsidR="00144416" w:rsidRPr="00A343B6">
        <w:rPr>
          <w:lang w:val="en-GB"/>
        </w:rPr>
        <w:t xml:space="preserve">should articulate </w:t>
      </w:r>
      <w:r w:rsidR="00144416">
        <w:rPr>
          <w:lang w:val="en-GB"/>
        </w:rPr>
        <w:t xml:space="preserve">the </w:t>
      </w:r>
      <w:r w:rsidR="00144416" w:rsidRPr="00A343B6">
        <w:rPr>
          <w:lang w:val="en-GB"/>
        </w:rPr>
        <w:t>implicit and explicit assumptions underpinning the relationships in the results chain (e.g. between output and outcome)</w:t>
      </w:r>
      <w:r w:rsidR="00144416">
        <w:rPr>
          <w:lang w:val="en-GB"/>
        </w:rPr>
        <w:t xml:space="preserve"> and may assess the existing evidence base evidence</w:t>
      </w:r>
      <w:r w:rsidR="00144416" w:rsidRPr="00A343B6">
        <w:rPr>
          <w:lang w:val="en-GB"/>
        </w:rPr>
        <w:t xml:space="preserve"> </w:t>
      </w:r>
      <w:r w:rsidR="00144416">
        <w:rPr>
          <w:lang w:val="en-GB"/>
        </w:rPr>
        <w:t>for these assumptions and links. Herein, i</w:t>
      </w:r>
      <w:r>
        <w:rPr>
          <w:lang w:val="en-GB"/>
        </w:rPr>
        <w:t xml:space="preserve">t is essential to </w:t>
      </w:r>
      <w:r w:rsidR="00C71394" w:rsidRPr="00A343B6">
        <w:rPr>
          <w:lang w:val="en-GB"/>
        </w:rPr>
        <w:t xml:space="preserve">describe </w:t>
      </w:r>
      <w:r w:rsidR="001506D8" w:rsidRPr="00A343B6">
        <w:rPr>
          <w:lang w:val="en-GB"/>
        </w:rPr>
        <w:t xml:space="preserve">‘the missing middle’ </w:t>
      </w:r>
      <w:r>
        <w:rPr>
          <w:lang w:val="en-GB"/>
        </w:rPr>
        <w:t xml:space="preserve">between </w:t>
      </w:r>
      <w:r w:rsidR="00C71394" w:rsidRPr="00A343B6">
        <w:rPr>
          <w:lang w:val="en-GB"/>
        </w:rPr>
        <w:t xml:space="preserve">a </w:t>
      </w:r>
      <w:r w:rsidR="001506D8" w:rsidRPr="00A343B6">
        <w:rPr>
          <w:lang w:val="en-GB"/>
        </w:rPr>
        <w:t xml:space="preserve">project and the desired outcome and impact. </w:t>
      </w:r>
      <w:r w:rsidR="00144416">
        <w:rPr>
          <w:lang w:val="en-GB"/>
        </w:rPr>
        <w:t xml:space="preserve">In addition, the (reconstructed) ToC </w:t>
      </w:r>
      <w:r w:rsidR="001506D8" w:rsidRPr="00A343B6">
        <w:rPr>
          <w:lang w:val="en-GB"/>
        </w:rPr>
        <w:t xml:space="preserve">should </w:t>
      </w:r>
      <w:r w:rsidR="00C71394" w:rsidRPr="00A343B6">
        <w:rPr>
          <w:lang w:val="en-GB"/>
        </w:rPr>
        <w:t xml:space="preserve">consider </w:t>
      </w:r>
      <w:r w:rsidR="001506D8" w:rsidRPr="00A343B6">
        <w:rPr>
          <w:lang w:val="en-GB"/>
        </w:rPr>
        <w:t xml:space="preserve">contextual external factors that </w:t>
      </w:r>
      <w:r w:rsidR="00C71394" w:rsidRPr="00A343B6">
        <w:rPr>
          <w:lang w:val="en-GB"/>
        </w:rPr>
        <w:t>may</w:t>
      </w:r>
      <w:r w:rsidR="00144416">
        <w:rPr>
          <w:lang w:val="en-GB"/>
        </w:rPr>
        <w:t>, as ‘rival explanations’,</w:t>
      </w:r>
      <w:r w:rsidR="00C71394" w:rsidRPr="00A343B6">
        <w:rPr>
          <w:lang w:val="en-GB"/>
        </w:rPr>
        <w:t xml:space="preserve"> </w:t>
      </w:r>
      <w:r w:rsidR="001506D8" w:rsidRPr="00A343B6">
        <w:rPr>
          <w:lang w:val="en-GB"/>
        </w:rPr>
        <w:t xml:space="preserve">influence results at </w:t>
      </w:r>
      <w:r w:rsidR="00C71394" w:rsidRPr="00A343B6">
        <w:rPr>
          <w:lang w:val="en-GB"/>
        </w:rPr>
        <w:t xml:space="preserve">various </w:t>
      </w:r>
      <w:r w:rsidR="001506D8" w:rsidRPr="00A343B6">
        <w:rPr>
          <w:lang w:val="en-GB"/>
        </w:rPr>
        <w:t>levels in the results chain</w:t>
      </w:r>
      <w:r>
        <w:rPr>
          <w:lang w:val="en-GB"/>
        </w:rPr>
        <w:t xml:space="preserve"> (input, activity, output, </w:t>
      </w:r>
      <w:r w:rsidR="00ED3160">
        <w:rPr>
          <w:lang w:val="en-GB"/>
        </w:rPr>
        <w:t xml:space="preserve">(intermediate) </w:t>
      </w:r>
      <w:r>
        <w:rPr>
          <w:lang w:val="en-GB"/>
        </w:rPr>
        <w:t>outcome, impact)</w:t>
      </w:r>
      <w:r w:rsidR="001506D8" w:rsidRPr="00A343B6">
        <w:rPr>
          <w:lang w:val="en-GB"/>
        </w:rPr>
        <w:t xml:space="preserve">. </w:t>
      </w:r>
    </w:p>
    <w:p w14:paraId="25B30DF5" w14:textId="77777777" w:rsidR="00450E93" w:rsidRPr="00676FCD" w:rsidRDefault="00676FCD" w:rsidP="003F497E">
      <w:pPr>
        <w:pStyle w:val="Kop3"/>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w:t>
      </w:r>
      <w:r w:rsidR="00450E93" w:rsidRPr="00676FCD">
        <w:rPr>
          <w:b/>
          <w:bCs/>
          <w:color w:val="2F5496" w:themeColor="accent1" w:themeShade="BF"/>
          <w:sz w:val="22"/>
          <w:szCs w:val="22"/>
          <w:u w:val="single"/>
          <w:lang w:val="en-GB"/>
        </w:rPr>
        <w:t>ssessment grid criterion 4</w:t>
      </w:r>
    </w:p>
    <w:tbl>
      <w:tblPr>
        <w:tblStyle w:val="Tabelraster"/>
        <w:tblW w:w="8926" w:type="dxa"/>
        <w:shd w:val="clear" w:color="auto" w:fill="EFF5FB"/>
        <w:tblLook w:val="04A0" w:firstRow="1" w:lastRow="0" w:firstColumn="1" w:lastColumn="0" w:noHBand="0" w:noVBand="1"/>
      </w:tblPr>
      <w:tblGrid>
        <w:gridCol w:w="561"/>
        <w:gridCol w:w="6658"/>
        <w:gridCol w:w="1707"/>
      </w:tblGrid>
      <w:tr w:rsidR="00034770" w:rsidRPr="00C57511" w14:paraId="26B7CF96" w14:textId="77777777" w:rsidTr="00B17F93">
        <w:tc>
          <w:tcPr>
            <w:tcW w:w="561" w:type="dxa"/>
            <w:vMerge w:val="restart"/>
            <w:tcBorders>
              <w:top w:val="thinThickThinMediumGap" w:sz="12" w:space="0" w:color="auto"/>
            </w:tcBorders>
            <w:shd w:val="clear" w:color="auto" w:fill="EFF5FB"/>
            <w:vAlign w:val="center"/>
          </w:tcPr>
          <w:p w14:paraId="612B3336" w14:textId="77777777" w:rsidR="00034770" w:rsidRPr="00C57511" w:rsidRDefault="00034770" w:rsidP="00B17F93">
            <w:pPr>
              <w:rPr>
                <w:rFonts w:cstheme="minorHAnsi"/>
                <w:sz w:val="18"/>
                <w:szCs w:val="18"/>
                <w:lang w:val="en-GB"/>
              </w:rPr>
            </w:pPr>
            <w:r w:rsidRPr="00C57511">
              <w:rPr>
                <w:rFonts w:cstheme="minorHAnsi"/>
                <w:sz w:val="18"/>
                <w:szCs w:val="18"/>
                <w:lang w:val="en-GB"/>
              </w:rPr>
              <w:t>4.a</w:t>
            </w:r>
          </w:p>
        </w:tc>
        <w:tc>
          <w:tcPr>
            <w:tcW w:w="6658" w:type="dxa"/>
            <w:tcBorders>
              <w:top w:val="thinThickThinMediumGap" w:sz="12" w:space="0" w:color="auto"/>
            </w:tcBorders>
            <w:shd w:val="clear" w:color="auto" w:fill="EFF5FB"/>
          </w:tcPr>
          <w:p w14:paraId="51589C32"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 ToR presents an intervention </w:t>
            </w:r>
            <w:r w:rsidR="00F74832">
              <w:rPr>
                <w:rFonts w:cstheme="minorHAnsi"/>
                <w:sz w:val="18"/>
                <w:szCs w:val="18"/>
                <w:lang w:val="en-GB"/>
              </w:rPr>
              <w:t xml:space="preserve">logic, </w:t>
            </w:r>
            <w:r w:rsidRPr="00C57511">
              <w:rPr>
                <w:rFonts w:cstheme="minorHAnsi"/>
                <w:sz w:val="18"/>
                <w:szCs w:val="18"/>
                <w:lang w:val="en-GB"/>
              </w:rPr>
              <w:t xml:space="preserve">theory </w:t>
            </w:r>
            <w:r w:rsidR="00F74832">
              <w:rPr>
                <w:rFonts w:cstheme="minorHAnsi"/>
                <w:sz w:val="18"/>
                <w:szCs w:val="18"/>
                <w:lang w:val="en-GB"/>
              </w:rPr>
              <w:t xml:space="preserve">or ToC </w:t>
            </w:r>
            <w:r w:rsidRPr="00C57511">
              <w:rPr>
                <w:rFonts w:cstheme="minorHAnsi"/>
                <w:sz w:val="18"/>
                <w:szCs w:val="18"/>
                <w:lang w:val="en-GB"/>
              </w:rPr>
              <w:t xml:space="preserve">and addresses intermediate steps between inputs, activity, output, outcome, and impact. </w:t>
            </w:r>
          </w:p>
        </w:tc>
        <w:tc>
          <w:tcPr>
            <w:tcW w:w="1707" w:type="dxa"/>
            <w:tcBorders>
              <w:top w:val="thinThickThinMediumGap" w:sz="12" w:space="0" w:color="auto"/>
            </w:tcBorders>
            <w:shd w:val="clear" w:color="auto" w:fill="EFF5FB"/>
          </w:tcPr>
          <w:p w14:paraId="4F6D147D"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25C8E559" w14:textId="77777777" w:rsidTr="00B17F93">
        <w:tc>
          <w:tcPr>
            <w:tcW w:w="561" w:type="dxa"/>
            <w:vMerge/>
            <w:shd w:val="clear" w:color="auto" w:fill="EFF5FB"/>
          </w:tcPr>
          <w:p w14:paraId="74A36E9A" w14:textId="77777777" w:rsidR="00034770" w:rsidRPr="00C57511" w:rsidRDefault="00034770" w:rsidP="00B17F93">
            <w:pPr>
              <w:rPr>
                <w:rFonts w:cstheme="minorHAnsi"/>
                <w:sz w:val="18"/>
                <w:szCs w:val="18"/>
                <w:lang w:val="en-GB"/>
              </w:rPr>
            </w:pPr>
          </w:p>
        </w:tc>
        <w:tc>
          <w:tcPr>
            <w:tcW w:w="6658" w:type="dxa"/>
            <w:shd w:val="clear" w:color="auto" w:fill="EFF5FB"/>
          </w:tcPr>
          <w:p w14:paraId="3CD7043B" w14:textId="77777777" w:rsidR="00034770" w:rsidRPr="00C57511" w:rsidRDefault="00731CB7" w:rsidP="00B17F93">
            <w:pPr>
              <w:rPr>
                <w:rFonts w:cstheme="minorHAnsi"/>
                <w:sz w:val="18"/>
                <w:szCs w:val="18"/>
                <w:lang w:val="en-GB"/>
              </w:rPr>
            </w:pPr>
            <w:r>
              <w:rPr>
                <w:rFonts w:cstheme="minorHAnsi"/>
                <w:sz w:val="18"/>
                <w:szCs w:val="18"/>
                <w:lang w:val="en-GB"/>
              </w:rPr>
              <w:t xml:space="preserve">The description of the intervention </w:t>
            </w:r>
            <w:r w:rsidR="00034770" w:rsidRPr="00C57511">
              <w:rPr>
                <w:rFonts w:cstheme="minorHAnsi"/>
                <w:sz w:val="18"/>
                <w:szCs w:val="18"/>
                <w:lang w:val="en-GB"/>
              </w:rPr>
              <w:t>distinguishes between activities, outputs and outcomes. The results chain should make sense and not omit important steps.</w:t>
            </w:r>
          </w:p>
        </w:tc>
        <w:tc>
          <w:tcPr>
            <w:tcW w:w="1707" w:type="dxa"/>
            <w:shd w:val="clear" w:color="auto" w:fill="EFF5FB"/>
          </w:tcPr>
          <w:p w14:paraId="1FCA0FB2" w14:textId="77777777" w:rsidR="00034770" w:rsidRPr="00C57511" w:rsidRDefault="00034770" w:rsidP="00B17F93">
            <w:pPr>
              <w:jc w:val="center"/>
              <w:rPr>
                <w:rFonts w:cstheme="minorHAnsi"/>
                <w:sz w:val="18"/>
                <w:szCs w:val="18"/>
                <w:lang w:val="en-GB"/>
              </w:rPr>
            </w:pPr>
            <w:r w:rsidRPr="00C57511">
              <w:rPr>
                <w:rFonts w:cstheme="minorHAnsi"/>
                <w:b/>
                <w:bCs/>
                <w:color w:val="FFC000"/>
                <w:sz w:val="18"/>
                <w:szCs w:val="18"/>
                <w:lang w:val="en-GB"/>
              </w:rPr>
              <w:t>√√ Adequate</w:t>
            </w:r>
          </w:p>
        </w:tc>
      </w:tr>
      <w:tr w:rsidR="00034770" w:rsidRPr="00C57511" w14:paraId="32DF5F99" w14:textId="77777777" w:rsidTr="00B17F93">
        <w:trPr>
          <w:trHeight w:val="274"/>
        </w:trPr>
        <w:tc>
          <w:tcPr>
            <w:tcW w:w="561" w:type="dxa"/>
            <w:vMerge/>
            <w:shd w:val="clear" w:color="auto" w:fill="EFF5FB"/>
          </w:tcPr>
          <w:p w14:paraId="27135E53" w14:textId="77777777" w:rsidR="00034770" w:rsidRPr="00C57511" w:rsidRDefault="00034770" w:rsidP="00B17F93">
            <w:pPr>
              <w:rPr>
                <w:rFonts w:cstheme="minorHAnsi"/>
                <w:sz w:val="18"/>
                <w:szCs w:val="18"/>
                <w:lang w:val="en-GB"/>
              </w:rPr>
            </w:pPr>
          </w:p>
        </w:tc>
        <w:tc>
          <w:tcPr>
            <w:tcW w:w="6658" w:type="dxa"/>
            <w:shd w:val="clear" w:color="auto" w:fill="EFF5FB"/>
          </w:tcPr>
          <w:p w14:paraId="2D166B92"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There is no specified or reconstructed </w:t>
            </w:r>
            <w:r w:rsidR="00731CB7">
              <w:rPr>
                <w:rFonts w:cstheme="minorHAnsi"/>
                <w:sz w:val="18"/>
                <w:szCs w:val="18"/>
                <w:lang w:val="en-GB"/>
              </w:rPr>
              <w:t xml:space="preserve">description of the intervention, </w:t>
            </w:r>
            <w:r w:rsidRPr="00C57511">
              <w:rPr>
                <w:rFonts w:cstheme="minorHAnsi"/>
                <w:sz w:val="18"/>
                <w:szCs w:val="18"/>
                <w:lang w:val="en-GB"/>
              </w:rPr>
              <w:t xml:space="preserve">or it directly links implemented activities to results at outcome or impact level without distinguishing intermediate results. </w:t>
            </w:r>
          </w:p>
        </w:tc>
        <w:tc>
          <w:tcPr>
            <w:tcW w:w="1707" w:type="dxa"/>
            <w:shd w:val="clear" w:color="auto" w:fill="EFF5FB"/>
          </w:tcPr>
          <w:p w14:paraId="50299C93"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p w14:paraId="676899C1" w14:textId="77777777" w:rsidR="00034770" w:rsidRPr="00C57511" w:rsidRDefault="00034770" w:rsidP="00B17F93">
            <w:pPr>
              <w:jc w:val="center"/>
              <w:rPr>
                <w:rFonts w:cstheme="minorHAnsi"/>
                <w:sz w:val="18"/>
                <w:szCs w:val="18"/>
                <w:lang w:val="en-GB"/>
              </w:rPr>
            </w:pPr>
          </w:p>
        </w:tc>
      </w:tr>
      <w:tr w:rsidR="00034770" w:rsidRPr="00C57511" w14:paraId="59B9E4C8" w14:textId="77777777" w:rsidTr="00B17F93">
        <w:tc>
          <w:tcPr>
            <w:tcW w:w="561" w:type="dxa"/>
            <w:vMerge w:val="restart"/>
            <w:tcBorders>
              <w:top w:val="thinThickThinMediumGap" w:sz="12" w:space="0" w:color="auto"/>
            </w:tcBorders>
            <w:shd w:val="clear" w:color="auto" w:fill="EFF5FB"/>
            <w:vAlign w:val="center"/>
          </w:tcPr>
          <w:p w14:paraId="3E634C4B" w14:textId="77777777" w:rsidR="00034770" w:rsidRPr="00C57511" w:rsidRDefault="00034770" w:rsidP="00B17F93">
            <w:pPr>
              <w:rPr>
                <w:rFonts w:cstheme="minorHAnsi"/>
                <w:sz w:val="18"/>
                <w:szCs w:val="18"/>
                <w:lang w:val="en-GB"/>
              </w:rPr>
            </w:pPr>
            <w:r w:rsidRPr="00C57511">
              <w:rPr>
                <w:rFonts w:cstheme="minorHAnsi"/>
                <w:sz w:val="18"/>
                <w:szCs w:val="18"/>
                <w:lang w:val="en-GB"/>
              </w:rPr>
              <w:t>4.b</w:t>
            </w:r>
          </w:p>
        </w:tc>
        <w:tc>
          <w:tcPr>
            <w:tcW w:w="6658" w:type="dxa"/>
            <w:tcBorders>
              <w:top w:val="thinThickThinMediumGap" w:sz="12" w:space="0" w:color="auto"/>
            </w:tcBorders>
            <w:shd w:val="clear" w:color="auto" w:fill="EFF5FB"/>
          </w:tcPr>
          <w:p w14:paraId="0272BFAD" w14:textId="77777777" w:rsidR="00034770" w:rsidRPr="00C57511" w:rsidRDefault="00034770" w:rsidP="00B17F93">
            <w:pPr>
              <w:rPr>
                <w:rFonts w:cstheme="minorHAnsi"/>
                <w:sz w:val="18"/>
                <w:szCs w:val="18"/>
                <w:lang w:val="en-GB"/>
              </w:rPr>
            </w:pPr>
            <w:r w:rsidRPr="00C57511">
              <w:rPr>
                <w:rFonts w:cstheme="minorHAnsi"/>
                <w:sz w:val="18"/>
                <w:szCs w:val="18"/>
                <w:lang w:val="en-GB"/>
              </w:rPr>
              <w:t>The ToR considers external factors that may influence outcomes at various levels in the results chain</w:t>
            </w:r>
          </w:p>
        </w:tc>
        <w:tc>
          <w:tcPr>
            <w:tcW w:w="1707" w:type="dxa"/>
            <w:tcBorders>
              <w:top w:val="thinThickThinMediumGap" w:sz="12" w:space="0" w:color="auto"/>
            </w:tcBorders>
            <w:shd w:val="clear" w:color="auto" w:fill="EFF5FB"/>
          </w:tcPr>
          <w:p w14:paraId="07300EF1"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6D54BBDB" w14:textId="77777777" w:rsidTr="00B17F93">
        <w:tc>
          <w:tcPr>
            <w:tcW w:w="561" w:type="dxa"/>
            <w:vMerge/>
            <w:tcBorders>
              <w:bottom w:val="thinThickThinMediumGap" w:sz="12" w:space="0" w:color="auto"/>
            </w:tcBorders>
            <w:shd w:val="clear" w:color="auto" w:fill="EFF5FB"/>
          </w:tcPr>
          <w:p w14:paraId="4B8AA416" w14:textId="77777777" w:rsidR="00034770" w:rsidRPr="00C57511" w:rsidRDefault="00034770" w:rsidP="00B17F93">
            <w:pPr>
              <w:rPr>
                <w:rFonts w:cstheme="minorHAnsi"/>
                <w:sz w:val="18"/>
                <w:szCs w:val="18"/>
                <w:lang w:val="en-GB"/>
              </w:rPr>
            </w:pPr>
          </w:p>
        </w:tc>
        <w:tc>
          <w:tcPr>
            <w:tcW w:w="6658" w:type="dxa"/>
            <w:tcBorders>
              <w:bottom w:val="thinThickThinMediumGap" w:sz="12" w:space="0" w:color="auto"/>
            </w:tcBorders>
            <w:shd w:val="clear" w:color="auto" w:fill="EFF5FB"/>
          </w:tcPr>
          <w:p w14:paraId="20C5CFF0" w14:textId="77777777" w:rsidR="00034770" w:rsidRPr="00C57511" w:rsidRDefault="00034770" w:rsidP="00B17F93">
            <w:pPr>
              <w:rPr>
                <w:rFonts w:cstheme="minorHAnsi"/>
                <w:sz w:val="18"/>
                <w:szCs w:val="18"/>
                <w:lang w:val="en-GB"/>
              </w:rPr>
            </w:pPr>
            <w:r w:rsidRPr="00C57511">
              <w:rPr>
                <w:rFonts w:cstheme="minorHAnsi"/>
                <w:sz w:val="18"/>
                <w:szCs w:val="18"/>
                <w:lang w:val="en-GB"/>
              </w:rPr>
              <w:t>The ToR does not mention any external factors that can influence outcomes at various levels in the results chain</w:t>
            </w:r>
          </w:p>
        </w:tc>
        <w:tc>
          <w:tcPr>
            <w:tcW w:w="1707" w:type="dxa"/>
            <w:tcBorders>
              <w:bottom w:val="thinThickThinMediumGap" w:sz="12" w:space="0" w:color="auto"/>
            </w:tcBorders>
            <w:shd w:val="clear" w:color="auto" w:fill="EFF5FB"/>
          </w:tcPr>
          <w:p w14:paraId="5FC6EBE6"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034770" w:rsidRPr="00C57511" w14:paraId="10F81581" w14:textId="77777777" w:rsidTr="00B17F93">
        <w:tc>
          <w:tcPr>
            <w:tcW w:w="561" w:type="dxa"/>
            <w:vMerge w:val="restart"/>
            <w:tcBorders>
              <w:top w:val="thinThickThinMediumGap" w:sz="12" w:space="0" w:color="auto"/>
            </w:tcBorders>
            <w:shd w:val="clear" w:color="auto" w:fill="EFF5FB"/>
            <w:vAlign w:val="center"/>
          </w:tcPr>
          <w:p w14:paraId="66B7B093" w14:textId="77777777" w:rsidR="00034770" w:rsidRPr="00C57511" w:rsidRDefault="00034770" w:rsidP="00B17F93">
            <w:pPr>
              <w:rPr>
                <w:rFonts w:cstheme="minorHAnsi"/>
                <w:sz w:val="18"/>
                <w:szCs w:val="18"/>
                <w:lang w:val="en-GB"/>
              </w:rPr>
            </w:pPr>
            <w:r w:rsidRPr="00C57511">
              <w:rPr>
                <w:rFonts w:cstheme="minorHAnsi"/>
                <w:sz w:val="18"/>
                <w:szCs w:val="18"/>
                <w:lang w:val="en-GB"/>
              </w:rPr>
              <w:t>4.c</w:t>
            </w:r>
          </w:p>
        </w:tc>
        <w:tc>
          <w:tcPr>
            <w:tcW w:w="6658" w:type="dxa"/>
            <w:tcBorders>
              <w:top w:val="thinThickThinMediumGap" w:sz="12" w:space="0" w:color="auto"/>
            </w:tcBorders>
            <w:shd w:val="clear" w:color="auto" w:fill="EFF5FB"/>
          </w:tcPr>
          <w:p w14:paraId="2FFDE686" w14:textId="77777777" w:rsidR="00034770" w:rsidRPr="00C57511" w:rsidRDefault="00034770" w:rsidP="00B17F93">
            <w:pPr>
              <w:rPr>
                <w:rFonts w:cstheme="minorHAnsi"/>
                <w:sz w:val="18"/>
                <w:szCs w:val="18"/>
                <w:lang w:val="en-GB"/>
              </w:rPr>
            </w:pPr>
            <w:r w:rsidRPr="00C57511">
              <w:rPr>
                <w:rFonts w:cstheme="minorHAnsi"/>
                <w:sz w:val="18"/>
                <w:szCs w:val="18"/>
                <w:lang w:val="en-GB"/>
              </w:rPr>
              <w:t>The ToR explicitly assumptions underlying the presented relationships at different levels in the results chain</w:t>
            </w:r>
          </w:p>
        </w:tc>
        <w:tc>
          <w:tcPr>
            <w:tcW w:w="1707" w:type="dxa"/>
            <w:tcBorders>
              <w:top w:val="thinThickThinMediumGap" w:sz="12" w:space="0" w:color="auto"/>
            </w:tcBorders>
            <w:shd w:val="clear" w:color="auto" w:fill="EFF5FB"/>
          </w:tcPr>
          <w:p w14:paraId="3A816478"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3DDA032B" w14:textId="77777777" w:rsidTr="00B17F93">
        <w:trPr>
          <w:trHeight w:val="300"/>
        </w:trPr>
        <w:tc>
          <w:tcPr>
            <w:tcW w:w="561" w:type="dxa"/>
            <w:vMerge/>
            <w:tcBorders>
              <w:bottom w:val="thinThickThinMediumGap" w:sz="12" w:space="0" w:color="auto"/>
            </w:tcBorders>
            <w:shd w:val="clear" w:color="auto" w:fill="EFF5FB"/>
          </w:tcPr>
          <w:p w14:paraId="185DBB66" w14:textId="77777777" w:rsidR="00034770" w:rsidRPr="00C57511" w:rsidRDefault="00034770" w:rsidP="00B17F93">
            <w:pPr>
              <w:rPr>
                <w:rFonts w:cstheme="minorHAnsi"/>
                <w:sz w:val="18"/>
                <w:szCs w:val="18"/>
                <w:lang w:val="en-GB"/>
              </w:rPr>
            </w:pPr>
          </w:p>
        </w:tc>
        <w:tc>
          <w:tcPr>
            <w:tcW w:w="6658" w:type="dxa"/>
            <w:tcBorders>
              <w:bottom w:val="thinThickThinMediumGap" w:sz="12" w:space="0" w:color="auto"/>
            </w:tcBorders>
            <w:shd w:val="clear" w:color="auto" w:fill="EFF5FB"/>
          </w:tcPr>
          <w:p w14:paraId="5EEB011C" w14:textId="77777777" w:rsidR="00034770" w:rsidRPr="00C57511" w:rsidRDefault="00034770" w:rsidP="00B17F93">
            <w:pPr>
              <w:rPr>
                <w:rFonts w:cstheme="minorHAnsi"/>
                <w:sz w:val="18"/>
                <w:szCs w:val="18"/>
                <w:lang w:val="en-GB"/>
              </w:rPr>
            </w:pPr>
            <w:r w:rsidRPr="00C57511">
              <w:rPr>
                <w:rFonts w:cstheme="minorHAnsi"/>
                <w:sz w:val="18"/>
                <w:szCs w:val="18"/>
                <w:lang w:val="en-GB"/>
              </w:rPr>
              <w:t>The specified or reconstructed ToC does not mention any assumptions</w:t>
            </w:r>
          </w:p>
        </w:tc>
        <w:tc>
          <w:tcPr>
            <w:tcW w:w="1707" w:type="dxa"/>
            <w:tcBorders>
              <w:bottom w:val="thinThickThinMediumGap" w:sz="12" w:space="0" w:color="auto"/>
            </w:tcBorders>
            <w:shd w:val="clear" w:color="auto" w:fill="EFF5FB"/>
          </w:tcPr>
          <w:p w14:paraId="78966CD4"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bl>
    <w:p w14:paraId="6FB84FBA" w14:textId="77777777" w:rsidR="00D96D6C" w:rsidRDefault="00D96D6C" w:rsidP="00D96D6C">
      <w:pPr>
        <w:rPr>
          <w:lang w:val="en-GB"/>
        </w:rPr>
      </w:pPr>
    </w:p>
    <w:p w14:paraId="0CD77AE0" w14:textId="77777777" w:rsidR="006938CB" w:rsidRPr="00676FCD" w:rsidRDefault="00676FCD" w:rsidP="003F497E">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lastRenderedPageBreak/>
        <w:sym w:font="Wingdings" w:char="F0E7"/>
      </w:r>
      <w:r>
        <w:rPr>
          <w:b/>
          <w:bCs/>
          <w:color w:val="2F5496" w:themeColor="accent1" w:themeShade="BF"/>
          <w:sz w:val="22"/>
          <w:szCs w:val="22"/>
          <w:u w:val="single"/>
          <w:lang w:val="en-GB"/>
        </w:rPr>
        <w:t xml:space="preserve"> Click here to read e</w:t>
      </w:r>
      <w:r w:rsidR="006938CB" w:rsidRPr="00676FCD">
        <w:rPr>
          <w:b/>
          <w:bCs/>
          <w:color w:val="2F5496" w:themeColor="accent1" w:themeShade="BF"/>
          <w:sz w:val="22"/>
          <w:szCs w:val="22"/>
          <w:u w:val="single"/>
          <w:lang w:val="en-GB"/>
        </w:rPr>
        <w:t>xamples for assessing criterion 4</w:t>
      </w:r>
    </w:p>
    <w:tbl>
      <w:tblPr>
        <w:tblStyle w:val="Tabelraster"/>
        <w:tblW w:w="0" w:type="auto"/>
        <w:shd w:val="clear" w:color="auto" w:fill="EFF5FB"/>
        <w:tblLook w:val="04A0" w:firstRow="1" w:lastRow="0" w:firstColumn="1" w:lastColumn="0" w:noHBand="0" w:noVBand="1"/>
      </w:tblPr>
      <w:tblGrid>
        <w:gridCol w:w="9016"/>
      </w:tblGrid>
      <w:tr w:rsidR="005A5106" w14:paraId="61E53823" w14:textId="77777777" w:rsidTr="007B08AE">
        <w:trPr>
          <w:trHeight w:val="4101"/>
        </w:trPr>
        <w:tc>
          <w:tcPr>
            <w:tcW w:w="9016" w:type="dxa"/>
            <w:shd w:val="clear" w:color="auto" w:fill="EFF5FB"/>
          </w:tcPr>
          <w:p w14:paraId="419190DB" w14:textId="77777777" w:rsidR="005A5106" w:rsidRPr="00B140A8" w:rsidRDefault="00461D75" w:rsidP="005A5106">
            <w:pPr>
              <w:rPr>
                <w:b/>
                <w:bCs/>
                <w:lang w:val="en-GB"/>
              </w:rPr>
            </w:pPr>
            <w:r w:rsidRPr="00B140A8">
              <w:rPr>
                <w:b/>
                <w:bCs/>
                <w:lang w:val="en-GB"/>
              </w:rPr>
              <w:t>E</w:t>
            </w:r>
            <w:r w:rsidR="005A5106" w:rsidRPr="00B140A8">
              <w:rPr>
                <w:b/>
                <w:bCs/>
                <w:lang w:val="en-GB"/>
              </w:rPr>
              <w:t>xample</w:t>
            </w:r>
            <w:r w:rsidRPr="00B140A8">
              <w:rPr>
                <w:b/>
                <w:bCs/>
                <w:lang w:val="en-GB"/>
              </w:rPr>
              <w:t xml:space="preserve"> ‘good’</w:t>
            </w:r>
          </w:p>
          <w:tbl>
            <w:tblPr>
              <w:tblStyle w:val="Tabelraster"/>
              <w:tblW w:w="0" w:type="auto"/>
              <w:shd w:val="clear" w:color="auto" w:fill="EFF5FB"/>
              <w:tblLook w:val="04A0" w:firstRow="1" w:lastRow="0" w:firstColumn="1" w:lastColumn="0" w:noHBand="0" w:noVBand="1"/>
            </w:tblPr>
            <w:tblGrid>
              <w:gridCol w:w="8790"/>
            </w:tblGrid>
            <w:tr w:rsidR="005A5106" w:rsidRPr="0015468B" w14:paraId="6D5593F7" w14:textId="77777777" w:rsidTr="007B08AE">
              <w:tc>
                <w:tcPr>
                  <w:tcW w:w="8790" w:type="dxa"/>
                  <w:shd w:val="clear" w:color="auto" w:fill="EFF5FB"/>
                </w:tcPr>
                <w:p w14:paraId="086F0538" w14:textId="77777777" w:rsidR="005A5106" w:rsidRPr="00281D3A" w:rsidRDefault="005A5106" w:rsidP="005A5106">
                  <w:pPr>
                    <w:rPr>
                      <w:sz w:val="18"/>
                      <w:szCs w:val="18"/>
                      <w:lang w:val="en-GB"/>
                    </w:rPr>
                  </w:pPr>
                  <w:r w:rsidRPr="00281D3A">
                    <w:rPr>
                      <w:sz w:val="18"/>
                      <w:szCs w:val="18"/>
                      <w:lang w:val="en-GB"/>
                    </w:rPr>
                    <w:t>4.a: Description of the intervention theory:</w:t>
                  </w:r>
                </w:p>
                <w:p w14:paraId="2627D8C9" w14:textId="77777777" w:rsidR="007A5D4A" w:rsidRPr="00281D3A" w:rsidRDefault="00ED3160" w:rsidP="00ED3160">
                  <w:pPr>
                    <w:pStyle w:val="Lijstalinea"/>
                    <w:numPr>
                      <w:ilvl w:val="0"/>
                      <w:numId w:val="1"/>
                    </w:numPr>
                    <w:rPr>
                      <w:sz w:val="18"/>
                      <w:szCs w:val="18"/>
                      <w:lang w:val="en-GB"/>
                    </w:rPr>
                  </w:pPr>
                  <w:r w:rsidRPr="00281D3A">
                    <w:rPr>
                      <w:sz w:val="18"/>
                      <w:szCs w:val="18"/>
                      <w:lang w:val="en-GB"/>
                    </w:rPr>
                    <w:t xml:space="preserve">A coalition of Dutch NGOs aims to influence decision-makers' agendas, shape political debate, and contribute to policy and legislative reforms to promote social change and reduce inequalities (impact). Achieving this requires strengthening civil society organizations and building coalitions with like-minded actors across various sectors and regions in a sustainable manner (outcome). To support this, Dutch NGOs focus on increasing engagement between decision-makers and civil society, fostering productive policy dialogues among CSOs, government bodies, and societal actors. They also seek to raise public support and media attention for the issues highlighted by their advocacy efforts (intermediate outcome). Key outputs include the number of public awareness campaigns organized, policy briefs produced, trainings conducted to enhance the lobbying and advocacy capacities of CSOs, and grassroots CSO networks established. Activities encompass </w:t>
                  </w:r>
                  <w:r w:rsidR="007A5D4A" w:rsidRPr="00281D3A">
                    <w:rPr>
                      <w:sz w:val="18"/>
                      <w:szCs w:val="18"/>
                      <w:lang w:val="en-GB"/>
                    </w:rPr>
                    <w:t>designing and implementing public awareness campaigns on key social issues, conducting research and analysis on pressing social issues and policy gaps, providing capacity-building workshops and training sessions for local CSOs, and connecting and strengthening networks across grassroots CSOs.</w:t>
                  </w:r>
                </w:p>
                <w:p w14:paraId="61B46DA3" w14:textId="77777777" w:rsidR="005A5106" w:rsidRPr="00281D3A" w:rsidRDefault="005A5106" w:rsidP="00ED3160">
                  <w:pPr>
                    <w:rPr>
                      <w:sz w:val="18"/>
                      <w:szCs w:val="18"/>
                      <w:lang w:val="en-GB"/>
                    </w:rPr>
                  </w:pPr>
                </w:p>
                <w:p w14:paraId="61DEDF27" w14:textId="77777777" w:rsidR="005A5106" w:rsidRPr="00281D3A" w:rsidRDefault="005A5106" w:rsidP="005A5106">
                  <w:pPr>
                    <w:rPr>
                      <w:sz w:val="18"/>
                      <w:szCs w:val="18"/>
                      <w:lang w:val="en-GB"/>
                    </w:rPr>
                  </w:pPr>
                  <w:r w:rsidRPr="00281D3A">
                    <w:rPr>
                      <w:sz w:val="18"/>
                      <w:szCs w:val="18"/>
                      <w:lang w:val="en-GB"/>
                    </w:rPr>
                    <w:t>4.b. Description of external factors:</w:t>
                  </w:r>
                </w:p>
                <w:p w14:paraId="3E23CC4F" w14:textId="77777777" w:rsidR="00CC0B0A" w:rsidRPr="00281D3A" w:rsidRDefault="00437970" w:rsidP="00CC0B0A">
                  <w:pPr>
                    <w:pStyle w:val="Lijstalinea"/>
                    <w:numPr>
                      <w:ilvl w:val="0"/>
                      <w:numId w:val="1"/>
                    </w:numPr>
                    <w:rPr>
                      <w:sz w:val="18"/>
                      <w:szCs w:val="18"/>
                      <w:lang w:val="en-GB"/>
                    </w:rPr>
                  </w:pPr>
                  <w:r w:rsidRPr="00281D3A">
                    <w:rPr>
                      <w:sz w:val="18"/>
                      <w:szCs w:val="18"/>
                      <w:lang w:val="en-GB"/>
                    </w:rPr>
                    <w:t>Civic space and the</w:t>
                  </w:r>
                  <w:r w:rsidR="00CC0B0A" w:rsidRPr="00281D3A">
                    <w:rPr>
                      <w:sz w:val="18"/>
                      <w:szCs w:val="18"/>
                      <w:lang w:val="en-GB"/>
                    </w:rPr>
                    <w:t xml:space="preserve"> political will and openness of local and national governments to engage in dialogue with civil society actors.</w:t>
                  </w:r>
                </w:p>
                <w:p w14:paraId="7E61D72D" w14:textId="77777777" w:rsidR="00CC0B0A" w:rsidRPr="00281D3A" w:rsidRDefault="00CC0B0A" w:rsidP="00CC0B0A">
                  <w:pPr>
                    <w:pStyle w:val="Lijstalinea"/>
                    <w:numPr>
                      <w:ilvl w:val="0"/>
                      <w:numId w:val="1"/>
                    </w:numPr>
                    <w:rPr>
                      <w:sz w:val="18"/>
                      <w:szCs w:val="18"/>
                      <w:lang w:val="en-GB"/>
                    </w:rPr>
                  </w:pPr>
                  <w:r w:rsidRPr="00281D3A">
                    <w:rPr>
                      <w:sz w:val="18"/>
                      <w:szCs w:val="18"/>
                      <w:lang w:val="en-GB"/>
                    </w:rPr>
                    <w:t>The legal and social environment in the country, including the level of civil and political freedoms.</w:t>
                  </w:r>
                </w:p>
                <w:p w14:paraId="0A88C972" w14:textId="77777777" w:rsidR="00CC0B0A" w:rsidRPr="00281D3A" w:rsidRDefault="00CC0B0A" w:rsidP="00CC0B0A">
                  <w:pPr>
                    <w:pStyle w:val="Lijstalinea"/>
                    <w:numPr>
                      <w:ilvl w:val="0"/>
                      <w:numId w:val="1"/>
                    </w:numPr>
                    <w:rPr>
                      <w:sz w:val="18"/>
                      <w:szCs w:val="18"/>
                      <w:lang w:val="en-GB"/>
                    </w:rPr>
                  </w:pPr>
                  <w:r w:rsidRPr="00281D3A">
                    <w:rPr>
                      <w:sz w:val="18"/>
                      <w:szCs w:val="18"/>
                      <w:lang w:val="en-GB"/>
                    </w:rPr>
                    <w:t xml:space="preserve">The influence and role of international institutions and </w:t>
                  </w:r>
                  <w:r w:rsidR="00AA03B7" w:rsidRPr="00281D3A">
                    <w:rPr>
                      <w:sz w:val="18"/>
                      <w:szCs w:val="18"/>
                      <w:lang w:val="en-GB"/>
                    </w:rPr>
                    <w:t xml:space="preserve">other </w:t>
                  </w:r>
                  <w:r w:rsidRPr="00281D3A">
                    <w:rPr>
                      <w:sz w:val="18"/>
                      <w:szCs w:val="18"/>
                      <w:lang w:val="en-GB"/>
                    </w:rPr>
                    <w:t>donor agencies in shaping local policy contexts.</w:t>
                  </w:r>
                </w:p>
                <w:p w14:paraId="3CA4C3B3" w14:textId="77777777" w:rsidR="00CC0B0A" w:rsidRPr="00281D3A" w:rsidRDefault="00CC0B0A" w:rsidP="00CC0B0A">
                  <w:pPr>
                    <w:pStyle w:val="Lijstalinea"/>
                    <w:numPr>
                      <w:ilvl w:val="0"/>
                      <w:numId w:val="1"/>
                    </w:numPr>
                    <w:rPr>
                      <w:sz w:val="18"/>
                      <w:szCs w:val="18"/>
                      <w:lang w:val="en-GB"/>
                    </w:rPr>
                  </w:pPr>
                  <w:r w:rsidRPr="00281D3A">
                    <w:rPr>
                      <w:sz w:val="18"/>
                      <w:szCs w:val="18"/>
                      <w:lang w:val="en-GB"/>
                    </w:rPr>
                    <w:t>The strength of local CSOs and their ability to organize and mobilize marginalized communities.</w:t>
                  </w:r>
                </w:p>
                <w:p w14:paraId="17F48717" w14:textId="77777777" w:rsidR="005A5106" w:rsidRPr="00281D3A" w:rsidRDefault="00CC0B0A" w:rsidP="00CC0B0A">
                  <w:pPr>
                    <w:pStyle w:val="Lijstalinea"/>
                    <w:numPr>
                      <w:ilvl w:val="0"/>
                      <w:numId w:val="1"/>
                    </w:numPr>
                    <w:rPr>
                      <w:sz w:val="18"/>
                      <w:szCs w:val="18"/>
                      <w:lang w:val="en-GB"/>
                    </w:rPr>
                  </w:pPr>
                  <w:r w:rsidRPr="00281D3A">
                    <w:rPr>
                      <w:sz w:val="18"/>
                      <w:szCs w:val="18"/>
                      <w:lang w:val="en-GB"/>
                    </w:rPr>
                    <w:t xml:space="preserve">The perception of </w:t>
                  </w:r>
                  <w:r w:rsidR="00AA03B7" w:rsidRPr="00281D3A">
                    <w:rPr>
                      <w:sz w:val="18"/>
                      <w:szCs w:val="18"/>
                      <w:lang w:val="en-GB"/>
                    </w:rPr>
                    <w:t>international</w:t>
                  </w:r>
                  <w:r w:rsidRPr="00281D3A">
                    <w:rPr>
                      <w:sz w:val="18"/>
                      <w:szCs w:val="18"/>
                      <w:lang w:val="en-GB"/>
                    </w:rPr>
                    <w:t xml:space="preserve"> NGOs and local partners by the target decision-makers and stakeholders.</w:t>
                  </w:r>
                </w:p>
                <w:p w14:paraId="1AEF47C3" w14:textId="77777777" w:rsidR="00CC0B0A" w:rsidRPr="00281D3A" w:rsidRDefault="00CC0B0A" w:rsidP="00CC0B0A">
                  <w:pPr>
                    <w:pStyle w:val="Lijstalinea"/>
                    <w:rPr>
                      <w:sz w:val="18"/>
                      <w:szCs w:val="18"/>
                      <w:lang w:val="en-GB"/>
                    </w:rPr>
                  </w:pPr>
                </w:p>
                <w:p w14:paraId="68A0C57A" w14:textId="77777777" w:rsidR="005A5106" w:rsidRPr="00281D3A" w:rsidRDefault="005A5106" w:rsidP="005A5106">
                  <w:pPr>
                    <w:rPr>
                      <w:sz w:val="18"/>
                      <w:szCs w:val="18"/>
                      <w:lang w:val="en-US"/>
                    </w:rPr>
                  </w:pPr>
                  <w:r w:rsidRPr="00281D3A">
                    <w:rPr>
                      <w:sz w:val="18"/>
                      <w:szCs w:val="18"/>
                      <w:lang w:val="en-GB"/>
                    </w:rPr>
                    <w:t xml:space="preserve">4.c </w:t>
                  </w:r>
                  <w:r w:rsidRPr="00281D3A">
                    <w:rPr>
                      <w:sz w:val="18"/>
                      <w:szCs w:val="18"/>
                      <w:lang w:val="en-US"/>
                    </w:rPr>
                    <w:t>Description of assumptions</w:t>
                  </w:r>
                  <w:r w:rsidR="00DA5D09" w:rsidRPr="00281D3A">
                    <w:rPr>
                      <w:sz w:val="18"/>
                      <w:szCs w:val="18"/>
                      <w:lang w:val="en-US"/>
                    </w:rPr>
                    <w:t>:</w:t>
                  </w:r>
                </w:p>
                <w:p w14:paraId="7AC4B7A7" w14:textId="77777777" w:rsidR="00CC0B0A" w:rsidRPr="00281D3A" w:rsidRDefault="00CC0B0A" w:rsidP="00CC0B0A">
                  <w:pPr>
                    <w:pStyle w:val="Lijstalinea"/>
                    <w:numPr>
                      <w:ilvl w:val="0"/>
                      <w:numId w:val="1"/>
                    </w:numPr>
                    <w:rPr>
                      <w:sz w:val="18"/>
                      <w:szCs w:val="18"/>
                      <w:lang w:val="en-GB"/>
                    </w:rPr>
                  </w:pPr>
                  <w:r w:rsidRPr="00281D3A">
                    <w:rPr>
                      <w:sz w:val="18"/>
                      <w:szCs w:val="18"/>
                      <w:lang w:val="en-GB"/>
                    </w:rPr>
                    <w:t>If local governments are open to engaging with civil society, then lobbying and advocacy efforts will be more effective.</w:t>
                  </w:r>
                </w:p>
                <w:p w14:paraId="67C675CE" w14:textId="77777777" w:rsidR="00CC0B0A" w:rsidRPr="00281D3A" w:rsidRDefault="00CC0B0A" w:rsidP="00CC0B0A">
                  <w:pPr>
                    <w:pStyle w:val="Lijstalinea"/>
                    <w:numPr>
                      <w:ilvl w:val="0"/>
                      <w:numId w:val="1"/>
                    </w:numPr>
                    <w:rPr>
                      <w:sz w:val="18"/>
                      <w:szCs w:val="18"/>
                      <w:lang w:val="en-GB"/>
                    </w:rPr>
                  </w:pPr>
                  <w:r w:rsidRPr="00281D3A">
                    <w:rPr>
                      <w:sz w:val="18"/>
                      <w:szCs w:val="18"/>
                      <w:lang w:val="en-GB"/>
                    </w:rPr>
                    <w:t>If Dutch NGOs and local CSOs align their priorities, they are more likely to create a unified front that can influence policy change.</w:t>
                  </w:r>
                </w:p>
                <w:p w14:paraId="43A24EA8" w14:textId="77777777" w:rsidR="00CC0B0A" w:rsidRPr="00281D3A" w:rsidRDefault="00CC0B0A" w:rsidP="00CC0B0A">
                  <w:pPr>
                    <w:pStyle w:val="Lijstalinea"/>
                    <w:numPr>
                      <w:ilvl w:val="0"/>
                      <w:numId w:val="1"/>
                    </w:numPr>
                    <w:rPr>
                      <w:sz w:val="18"/>
                      <w:szCs w:val="18"/>
                      <w:lang w:val="en-GB"/>
                    </w:rPr>
                  </w:pPr>
                  <w:r w:rsidRPr="00281D3A">
                    <w:rPr>
                      <w:sz w:val="18"/>
                      <w:szCs w:val="18"/>
                      <w:lang w:val="en-GB"/>
                    </w:rPr>
                    <w:t>If marginalized groups can effectively mobilize and express their needs, then their voices will be heard in political debates and decision-making processes.</w:t>
                  </w:r>
                </w:p>
                <w:p w14:paraId="44B04F4F" w14:textId="77777777" w:rsidR="00CC0B0A" w:rsidRPr="00281D3A" w:rsidRDefault="00CC0B0A" w:rsidP="00CC0B0A">
                  <w:pPr>
                    <w:pStyle w:val="Lijstalinea"/>
                    <w:numPr>
                      <w:ilvl w:val="0"/>
                      <w:numId w:val="1"/>
                    </w:numPr>
                    <w:rPr>
                      <w:sz w:val="18"/>
                      <w:szCs w:val="18"/>
                      <w:lang w:val="en-GB"/>
                    </w:rPr>
                  </w:pPr>
                  <w:r w:rsidRPr="00281D3A">
                    <w:rPr>
                      <w:sz w:val="18"/>
                      <w:szCs w:val="18"/>
                      <w:lang w:val="en-GB"/>
                    </w:rPr>
                    <w:t>Policy reform is influenced by both national and international advocacy, meaning that multilevel advocacy is crucial for sustainable impact.</w:t>
                  </w:r>
                </w:p>
                <w:p w14:paraId="3ADF6018" w14:textId="77777777" w:rsidR="005A5106" w:rsidRPr="00281D3A" w:rsidRDefault="00CC0B0A" w:rsidP="00CC0B0A">
                  <w:pPr>
                    <w:pStyle w:val="Lijstalinea"/>
                    <w:numPr>
                      <w:ilvl w:val="0"/>
                      <w:numId w:val="1"/>
                    </w:numPr>
                    <w:spacing w:after="160"/>
                    <w:rPr>
                      <w:sz w:val="18"/>
                      <w:szCs w:val="18"/>
                      <w:lang w:val="en-GB"/>
                    </w:rPr>
                  </w:pPr>
                  <w:r w:rsidRPr="00281D3A">
                    <w:rPr>
                      <w:sz w:val="18"/>
                      <w:szCs w:val="18"/>
                      <w:lang w:val="en-GB"/>
                    </w:rPr>
                    <w:t>The collaboration between civil society and governmental actors leads to policy changes that address the root causes of exclusion and marginalization.</w:t>
                  </w:r>
                </w:p>
                <w:p w14:paraId="26763CC1" w14:textId="77777777" w:rsidR="00437970" w:rsidRPr="00281D3A" w:rsidRDefault="00437970" w:rsidP="00CC0B0A">
                  <w:pPr>
                    <w:pStyle w:val="Lijstalinea"/>
                    <w:numPr>
                      <w:ilvl w:val="0"/>
                      <w:numId w:val="1"/>
                    </w:numPr>
                    <w:spacing w:after="160"/>
                    <w:rPr>
                      <w:sz w:val="18"/>
                      <w:szCs w:val="18"/>
                      <w:lang w:val="en-GB"/>
                    </w:rPr>
                  </w:pPr>
                  <w:r w:rsidRPr="00281D3A">
                    <w:rPr>
                      <w:sz w:val="18"/>
                      <w:szCs w:val="18"/>
                      <w:lang w:val="en-GB"/>
                    </w:rPr>
                    <w:t xml:space="preserve">Civil society organisations have insufficient policy influence because they lack the capacity to effectively conduct lobby and advocacy. </w:t>
                  </w:r>
                </w:p>
                <w:p w14:paraId="21058F42" w14:textId="77777777" w:rsidR="00437970" w:rsidRPr="00281D3A" w:rsidRDefault="00437970" w:rsidP="00CC0B0A">
                  <w:pPr>
                    <w:pStyle w:val="Lijstalinea"/>
                    <w:numPr>
                      <w:ilvl w:val="0"/>
                      <w:numId w:val="1"/>
                    </w:numPr>
                    <w:spacing w:after="160"/>
                    <w:rPr>
                      <w:sz w:val="18"/>
                      <w:szCs w:val="18"/>
                      <w:lang w:val="en-GB"/>
                    </w:rPr>
                  </w:pPr>
                  <w:r w:rsidRPr="00281D3A">
                    <w:rPr>
                      <w:sz w:val="18"/>
                      <w:szCs w:val="18"/>
                      <w:lang w:val="en-GB"/>
                    </w:rPr>
                    <w:t>Training provided to CSOs will sustainably enhance their ability to effectively engage in lobbying and advocacy.</w:t>
                  </w:r>
                </w:p>
              </w:tc>
            </w:tr>
          </w:tbl>
          <w:p w14:paraId="071A6564" w14:textId="77777777" w:rsidR="005A5106" w:rsidRPr="00B140A8" w:rsidRDefault="00461D75" w:rsidP="00B140A8">
            <w:pPr>
              <w:spacing w:before="240"/>
              <w:rPr>
                <w:b/>
                <w:bCs/>
                <w:lang w:val="en-GB"/>
              </w:rPr>
            </w:pPr>
            <w:r w:rsidRPr="00B140A8">
              <w:rPr>
                <w:b/>
                <w:bCs/>
                <w:lang w:val="en-GB"/>
              </w:rPr>
              <w:t xml:space="preserve">Example ‘inadequate’ </w:t>
            </w:r>
          </w:p>
          <w:tbl>
            <w:tblPr>
              <w:tblStyle w:val="Tabelraster"/>
              <w:tblW w:w="0" w:type="auto"/>
              <w:shd w:val="clear" w:color="auto" w:fill="EFF5FB"/>
              <w:tblLook w:val="04A0" w:firstRow="1" w:lastRow="0" w:firstColumn="1" w:lastColumn="0" w:noHBand="0" w:noVBand="1"/>
            </w:tblPr>
            <w:tblGrid>
              <w:gridCol w:w="8790"/>
            </w:tblGrid>
            <w:tr w:rsidR="00461D75" w:rsidRPr="00281D3A" w14:paraId="0EBA31F4" w14:textId="77777777" w:rsidTr="00281D3A">
              <w:trPr>
                <w:trHeight w:val="1525"/>
              </w:trPr>
              <w:tc>
                <w:tcPr>
                  <w:tcW w:w="8790" w:type="dxa"/>
                  <w:shd w:val="clear" w:color="auto" w:fill="EFF5FB"/>
                </w:tcPr>
                <w:p w14:paraId="1AB06E25" w14:textId="77777777" w:rsidR="00461D75" w:rsidRPr="00281D3A" w:rsidRDefault="00461D75" w:rsidP="00461D75">
                  <w:pPr>
                    <w:rPr>
                      <w:sz w:val="18"/>
                      <w:szCs w:val="18"/>
                      <w:lang w:val="en-GB"/>
                    </w:rPr>
                  </w:pPr>
                  <w:r w:rsidRPr="00281D3A">
                    <w:rPr>
                      <w:sz w:val="18"/>
                      <w:szCs w:val="18"/>
                      <w:lang w:val="en-GB"/>
                    </w:rPr>
                    <w:t>4.a: Description of the intervention theory:</w:t>
                  </w:r>
                </w:p>
                <w:p w14:paraId="7D7E397C" w14:textId="77777777" w:rsidR="00FA4841" w:rsidRPr="00281D3A" w:rsidRDefault="00FA4841" w:rsidP="00FA4841">
                  <w:pPr>
                    <w:pStyle w:val="Lijstalinea"/>
                    <w:rPr>
                      <w:sz w:val="18"/>
                      <w:szCs w:val="18"/>
                      <w:lang w:val="en-GB"/>
                    </w:rPr>
                  </w:pPr>
                  <w:r w:rsidRPr="00281D3A">
                    <w:rPr>
                      <w:sz w:val="18"/>
                      <w:szCs w:val="18"/>
                      <w:lang w:val="en-GB"/>
                    </w:rPr>
                    <w:t xml:space="preserve">With the goal of promoting social change and reducing inequalities, Dutch NGOs </w:t>
                  </w:r>
                  <w:r w:rsidR="00281D3A">
                    <w:rPr>
                      <w:sz w:val="18"/>
                      <w:szCs w:val="18"/>
                      <w:lang w:val="en-GB"/>
                    </w:rPr>
                    <w:t xml:space="preserve">organise public awareness campaigns and </w:t>
                  </w:r>
                  <w:r w:rsidR="00281D3A" w:rsidRPr="00281D3A">
                    <w:rPr>
                      <w:sz w:val="18"/>
                      <w:szCs w:val="18"/>
                      <w:lang w:val="en-GB"/>
                    </w:rPr>
                    <w:t>provide capacity-building workshops and training sessions for local CSOs</w:t>
                  </w:r>
                </w:p>
                <w:p w14:paraId="6E704527" w14:textId="77777777" w:rsidR="00461D75" w:rsidRPr="00281D3A" w:rsidRDefault="00461D75" w:rsidP="00461D75">
                  <w:pPr>
                    <w:rPr>
                      <w:sz w:val="18"/>
                      <w:szCs w:val="18"/>
                      <w:lang w:val="en-GB"/>
                    </w:rPr>
                  </w:pPr>
                  <w:r w:rsidRPr="00281D3A">
                    <w:rPr>
                      <w:sz w:val="18"/>
                      <w:szCs w:val="18"/>
                      <w:lang w:val="en-GB"/>
                    </w:rPr>
                    <w:t xml:space="preserve">4.b: Description of external factors </w:t>
                  </w:r>
                </w:p>
                <w:p w14:paraId="6419D3CA" w14:textId="77777777" w:rsidR="00461D75" w:rsidRPr="00281D3A" w:rsidRDefault="00461D75" w:rsidP="00281D3A">
                  <w:pPr>
                    <w:pStyle w:val="Lijstalinea"/>
                    <w:numPr>
                      <w:ilvl w:val="0"/>
                      <w:numId w:val="13"/>
                    </w:numPr>
                    <w:rPr>
                      <w:sz w:val="18"/>
                      <w:szCs w:val="18"/>
                      <w:lang w:val="en-GB"/>
                    </w:rPr>
                  </w:pPr>
                  <w:r w:rsidRPr="00281D3A">
                    <w:rPr>
                      <w:sz w:val="18"/>
                      <w:szCs w:val="18"/>
                      <w:lang w:val="en-GB"/>
                    </w:rPr>
                    <w:t>Absent</w:t>
                  </w:r>
                </w:p>
                <w:p w14:paraId="4DDED881" w14:textId="77777777" w:rsidR="00461D75" w:rsidRPr="00281D3A" w:rsidRDefault="00461D75" w:rsidP="00461D75">
                  <w:pPr>
                    <w:rPr>
                      <w:sz w:val="18"/>
                      <w:szCs w:val="18"/>
                      <w:lang w:val="en-GB"/>
                    </w:rPr>
                  </w:pPr>
                  <w:r w:rsidRPr="00281D3A">
                    <w:rPr>
                      <w:sz w:val="18"/>
                      <w:szCs w:val="18"/>
                      <w:lang w:val="en-GB"/>
                    </w:rPr>
                    <w:t>4.c: Main assumptions</w:t>
                  </w:r>
                </w:p>
                <w:p w14:paraId="7924AAD2" w14:textId="77777777" w:rsidR="00461D75" w:rsidRPr="00281D3A" w:rsidRDefault="00461D75" w:rsidP="00194D7A">
                  <w:pPr>
                    <w:pStyle w:val="Lijstalinea"/>
                    <w:numPr>
                      <w:ilvl w:val="0"/>
                      <w:numId w:val="13"/>
                    </w:numPr>
                    <w:rPr>
                      <w:sz w:val="18"/>
                      <w:szCs w:val="18"/>
                      <w:lang w:val="en-GB"/>
                    </w:rPr>
                  </w:pPr>
                  <w:r w:rsidRPr="00281D3A">
                    <w:rPr>
                      <w:sz w:val="18"/>
                      <w:szCs w:val="18"/>
                      <w:lang w:val="en-GB"/>
                    </w:rPr>
                    <w:t>Absent</w:t>
                  </w:r>
                </w:p>
              </w:tc>
            </w:tr>
          </w:tbl>
          <w:p w14:paraId="181B1444" w14:textId="77777777" w:rsidR="005A5106" w:rsidRDefault="005A5106" w:rsidP="002A2C47">
            <w:pPr>
              <w:rPr>
                <w:lang w:val="en-GB"/>
              </w:rPr>
            </w:pPr>
          </w:p>
        </w:tc>
      </w:tr>
    </w:tbl>
    <w:p w14:paraId="31A782D6" w14:textId="77777777" w:rsidR="005A5106" w:rsidRDefault="005A5106" w:rsidP="00886D3C">
      <w:pPr>
        <w:rPr>
          <w:lang w:val="en-GB"/>
        </w:rPr>
      </w:pPr>
    </w:p>
    <w:p w14:paraId="025329B5" w14:textId="77777777" w:rsidR="0092656C" w:rsidRPr="009A1D6F" w:rsidRDefault="0092656C" w:rsidP="0092656C">
      <w:pPr>
        <w:pStyle w:val="Kop2"/>
        <w:numPr>
          <w:ilvl w:val="0"/>
          <w:numId w:val="2"/>
        </w:numPr>
        <w:rPr>
          <w:b/>
          <w:bCs/>
          <w:color w:val="auto"/>
          <w:lang w:val="en-GB"/>
        </w:rPr>
      </w:pPr>
      <w:r w:rsidRPr="009A1D6F">
        <w:rPr>
          <w:b/>
          <w:bCs/>
          <w:color w:val="auto"/>
          <w:lang w:val="en-GB"/>
        </w:rPr>
        <w:t>Scope of the evaluation</w:t>
      </w:r>
    </w:p>
    <w:p w14:paraId="4B73AFB0" w14:textId="77777777" w:rsidR="0092656C" w:rsidRDefault="0092656C" w:rsidP="0092656C">
      <w:pPr>
        <w:rPr>
          <w:lang w:val="en-GB"/>
        </w:rPr>
      </w:pPr>
      <w:r w:rsidRPr="00A343B6">
        <w:rPr>
          <w:lang w:val="en-GB"/>
        </w:rPr>
        <w:t xml:space="preserve">The ToR should clearly delineate the evaluation period, geographical focus and </w:t>
      </w:r>
      <w:r>
        <w:rPr>
          <w:lang w:val="en-GB"/>
        </w:rPr>
        <w:t xml:space="preserve">specific policy domain (programs, projects) and </w:t>
      </w:r>
      <w:r w:rsidRPr="00A343B6">
        <w:rPr>
          <w:lang w:val="en-GB"/>
        </w:rPr>
        <w:t xml:space="preserve">expenditure that will </w:t>
      </w:r>
      <w:r>
        <w:rPr>
          <w:lang w:val="en-GB"/>
        </w:rPr>
        <w:t xml:space="preserve">be a part of the </w:t>
      </w:r>
      <w:r w:rsidRPr="00A343B6">
        <w:rPr>
          <w:lang w:val="en-GB"/>
        </w:rPr>
        <w:t xml:space="preserve">evaluation. Moreover, it should also specify which particular components of the </w:t>
      </w:r>
      <w:r>
        <w:rPr>
          <w:lang w:val="en-GB"/>
        </w:rPr>
        <w:t xml:space="preserve">intervention theory or </w:t>
      </w:r>
      <w:r w:rsidRPr="00A343B6">
        <w:rPr>
          <w:lang w:val="en-GB"/>
        </w:rPr>
        <w:t xml:space="preserve">ToC </w:t>
      </w:r>
      <w:r>
        <w:rPr>
          <w:lang w:val="en-GB"/>
        </w:rPr>
        <w:t xml:space="preserve">are </w:t>
      </w:r>
      <w:r w:rsidRPr="00A343B6">
        <w:rPr>
          <w:lang w:val="en-GB"/>
        </w:rPr>
        <w:t>to be included in the evaluation</w:t>
      </w:r>
      <w:r>
        <w:rPr>
          <w:lang w:val="en-GB"/>
        </w:rPr>
        <w:t>.</w:t>
      </w:r>
      <w:r w:rsidRPr="00A343B6">
        <w:rPr>
          <w:lang w:val="en-GB"/>
        </w:rPr>
        <w:t xml:space="preserve"> </w:t>
      </w:r>
    </w:p>
    <w:p w14:paraId="3027CFDA" w14:textId="77777777" w:rsidR="0092656C" w:rsidRPr="0092656C" w:rsidRDefault="0092656C" w:rsidP="0092656C">
      <w:pPr>
        <w:pStyle w:val="Kop3"/>
        <w:spacing w:after="240"/>
        <w15:collapsed/>
        <w:rPr>
          <w:b/>
          <w:bCs/>
          <w:color w:val="2F5496" w:themeColor="accent1" w:themeShade="BF"/>
          <w:sz w:val="22"/>
          <w:szCs w:val="22"/>
          <w:u w:val="single"/>
          <w:lang w:val="en-GB"/>
        </w:rPr>
      </w:pPr>
      <w:r w:rsidRPr="0092656C">
        <w:rPr>
          <w:b/>
          <w:bCs/>
          <w:color w:val="2F5496" w:themeColor="accent1" w:themeShade="BF"/>
          <w:sz w:val="22"/>
          <w:szCs w:val="22"/>
          <w:u w:val="single"/>
          <w:lang w:val="en-GB"/>
        </w:rPr>
        <w:lastRenderedPageBreak/>
        <w:t xml:space="preserve"> </w:t>
      </w:r>
      <w:r w:rsidRPr="0092656C">
        <w:rPr>
          <w:b/>
          <w:bCs/>
          <w:color w:val="2F5496" w:themeColor="accent1" w:themeShade="BF"/>
          <w:sz w:val="22"/>
          <w:szCs w:val="22"/>
          <w:u w:val="single"/>
          <w:lang w:val="en-GB"/>
        </w:rPr>
        <w:sym w:font="Wingdings" w:char="F0E7"/>
      </w:r>
      <w:r w:rsidRPr="0092656C">
        <w:rPr>
          <w:b/>
          <w:bCs/>
          <w:color w:val="2F5496" w:themeColor="accent1" w:themeShade="BF"/>
          <w:sz w:val="22"/>
          <w:szCs w:val="22"/>
          <w:u w:val="single"/>
          <w:lang w:val="en-GB"/>
        </w:rPr>
        <w:t xml:space="preserve"> Click here to view the assessment grid criterion </w:t>
      </w:r>
      <w:r>
        <w:rPr>
          <w:b/>
          <w:bCs/>
          <w:color w:val="2F5496" w:themeColor="accent1" w:themeShade="BF"/>
          <w:sz w:val="22"/>
          <w:szCs w:val="22"/>
          <w:u w:val="single"/>
          <w:lang w:val="en-GB"/>
        </w:rPr>
        <w:t>5</w:t>
      </w:r>
    </w:p>
    <w:tbl>
      <w:tblPr>
        <w:tblStyle w:val="Tabelraster"/>
        <w:tblW w:w="8926" w:type="dxa"/>
        <w:shd w:val="clear" w:color="auto" w:fill="EFF5FB"/>
        <w:tblLook w:val="04A0" w:firstRow="1" w:lastRow="0" w:firstColumn="1" w:lastColumn="0" w:noHBand="0" w:noVBand="1"/>
      </w:tblPr>
      <w:tblGrid>
        <w:gridCol w:w="561"/>
        <w:gridCol w:w="6658"/>
        <w:gridCol w:w="1707"/>
      </w:tblGrid>
      <w:tr w:rsidR="0092656C" w:rsidRPr="00C57511" w14:paraId="1CDD518C" w14:textId="77777777" w:rsidTr="00314FF8">
        <w:tc>
          <w:tcPr>
            <w:tcW w:w="561" w:type="dxa"/>
            <w:vMerge w:val="restart"/>
            <w:tcBorders>
              <w:top w:val="thinThickThinMediumGap" w:sz="12" w:space="0" w:color="auto"/>
            </w:tcBorders>
            <w:shd w:val="clear" w:color="auto" w:fill="EFF5FB"/>
            <w:vAlign w:val="center"/>
          </w:tcPr>
          <w:p w14:paraId="025DB1AB" w14:textId="77777777" w:rsidR="0092656C" w:rsidRPr="00C57511" w:rsidRDefault="0092656C" w:rsidP="00314FF8">
            <w:pPr>
              <w:rPr>
                <w:rFonts w:cstheme="minorHAnsi"/>
                <w:sz w:val="18"/>
                <w:szCs w:val="18"/>
                <w:lang w:val="en-GB"/>
              </w:rPr>
            </w:pPr>
            <w:r>
              <w:rPr>
                <w:rFonts w:cstheme="minorHAnsi"/>
                <w:sz w:val="18"/>
                <w:szCs w:val="18"/>
                <w:lang w:val="en-GB"/>
              </w:rPr>
              <w:t>5</w:t>
            </w:r>
          </w:p>
        </w:tc>
        <w:tc>
          <w:tcPr>
            <w:tcW w:w="6658" w:type="dxa"/>
            <w:tcBorders>
              <w:top w:val="thinThickThinMediumGap" w:sz="12" w:space="0" w:color="auto"/>
            </w:tcBorders>
            <w:shd w:val="clear" w:color="auto" w:fill="EFF5FB"/>
          </w:tcPr>
          <w:p w14:paraId="5F75ADEF" w14:textId="77777777" w:rsidR="0092656C" w:rsidRPr="00C57511" w:rsidRDefault="0092656C" w:rsidP="00314FF8">
            <w:pPr>
              <w:rPr>
                <w:rFonts w:cstheme="minorHAnsi"/>
                <w:sz w:val="18"/>
                <w:szCs w:val="18"/>
                <w:lang w:val="en-GB"/>
              </w:rPr>
            </w:pPr>
            <w:r w:rsidRPr="00C57511">
              <w:rPr>
                <w:rFonts w:cstheme="minorHAnsi"/>
                <w:sz w:val="18"/>
                <w:szCs w:val="18"/>
                <w:lang w:val="en-GB"/>
              </w:rPr>
              <w:t>The ToR clearly defines the evaluation period, the geographical focus and the expenditure included in the evaluation</w:t>
            </w:r>
          </w:p>
        </w:tc>
        <w:tc>
          <w:tcPr>
            <w:tcW w:w="1707" w:type="dxa"/>
            <w:tcBorders>
              <w:top w:val="thinThickThinMediumGap" w:sz="12" w:space="0" w:color="auto"/>
            </w:tcBorders>
            <w:shd w:val="clear" w:color="auto" w:fill="EFF5FB"/>
          </w:tcPr>
          <w:p w14:paraId="409E883D" w14:textId="77777777" w:rsidR="0092656C" w:rsidRPr="00C57511" w:rsidRDefault="0092656C" w:rsidP="00314FF8">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92656C" w:rsidRPr="00C57511" w14:paraId="7398E909" w14:textId="77777777" w:rsidTr="00314FF8">
        <w:tc>
          <w:tcPr>
            <w:tcW w:w="561" w:type="dxa"/>
            <w:vMerge/>
            <w:tcBorders>
              <w:bottom w:val="thinThickThinMediumGap" w:sz="12" w:space="0" w:color="auto"/>
            </w:tcBorders>
            <w:shd w:val="clear" w:color="auto" w:fill="EFF5FB"/>
          </w:tcPr>
          <w:p w14:paraId="718E22FA" w14:textId="77777777" w:rsidR="0092656C" w:rsidRPr="00C57511" w:rsidRDefault="0092656C" w:rsidP="00314FF8">
            <w:pPr>
              <w:rPr>
                <w:rFonts w:cstheme="minorHAnsi"/>
                <w:sz w:val="18"/>
                <w:szCs w:val="18"/>
                <w:lang w:val="en-GB"/>
              </w:rPr>
            </w:pPr>
          </w:p>
        </w:tc>
        <w:tc>
          <w:tcPr>
            <w:tcW w:w="6658" w:type="dxa"/>
            <w:tcBorders>
              <w:bottom w:val="thinThickThinMediumGap" w:sz="12" w:space="0" w:color="auto"/>
            </w:tcBorders>
            <w:shd w:val="clear" w:color="auto" w:fill="EFF5FB"/>
          </w:tcPr>
          <w:p w14:paraId="74E0B6B8" w14:textId="77777777" w:rsidR="0092656C" w:rsidRPr="00C57511" w:rsidRDefault="0092656C" w:rsidP="00314FF8">
            <w:pPr>
              <w:rPr>
                <w:rFonts w:cstheme="minorHAnsi"/>
                <w:sz w:val="18"/>
                <w:szCs w:val="18"/>
                <w:lang w:val="en-GB"/>
              </w:rPr>
            </w:pPr>
            <w:r w:rsidRPr="00C57511">
              <w:rPr>
                <w:rFonts w:cstheme="minorHAnsi"/>
                <w:sz w:val="18"/>
                <w:szCs w:val="18"/>
                <w:lang w:val="en-GB"/>
              </w:rPr>
              <w:t>The ToR does not clearly define the evaluation period, the geographical focus or the expenditure included in the evaluation</w:t>
            </w:r>
          </w:p>
        </w:tc>
        <w:tc>
          <w:tcPr>
            <w:tcW w:w="1707" w:type="dxa"/>
            <w:tcBorders>
              <w:bottom w:val="thinThickThinMediumGap" w:sz="12" w:space="0" w:color="auto"/>
            </w:tcBorders>
            <w:shd w:val="clear" w:color="auto" w:fill="EFF5FB"/>
          </w:tcPr>
          <w:p w14:paraId="6BCEB23E" w14:textId="77777777" w:rsidR="0092656C" w:rsidRPr="00C57511" w:rsidRDefault="0092656C" w:rsidP="00314FF8">
            <w:pPr>
              <w:jc w:val="center"/>
              <w:rPr>
                <w:rFonts w:cstheme="minorHAnsi"/>
                <w:sz w:val="18"/>
                <w:szCs w:val="18"/>
                <w:lang w:val="en-GB"/>
              </w:rPr>
            </w:pPr>
            <w:r w:rsidRPr="00C57511">
              <w:rPr>
                <w:rFonts w:cstheme="minorHAnsi"/>
                <w:b/>
                <w:bCs/>
                <w:color w:val="FF0000"/>
                <w:sz w:val="18"/>
                <w:szCs w:val="18"/>
                <w:lang w:val="en-GB"/>
              </w:rPr>
              <w:t>ꓫ Inadequate</w:t>
            </w:r>
          </w:p>
        </w:tc>
      </w:tr>
    </w:tbl>
    <w:p w14:paraId="4C30E97E" w14:textId="77777777" w:rsidR="0092656C" w:rsidRPr="0092656C" w:rsidRDefault="0092656C" w:rsidP="0092656C">
      <w:pPr>
        <w:rPr>
          <w:lang w:val="en-GB"/>
        </w:rPr>
      </w:pPr>
    </w:p>
    <w:p w14:paraId="0B7A5DEB" w14:textId="77777777" w:rsidR="004132DC" w:rsidRPr="009A1D6F" w:rsidRDefault="00FE3B6D" w:rsidP="0092656C">
      <w:pPr>
        <w:pStyle w:val="Kop2"/>
        <w:numPr>
          <w:ilvl w:val="0"/>
          <w:numId w:val="2"/>
        </w:numPr>
        <w:rPr>
          <w:b/>
          <w:bCs/>
          <w:color w:val="auto"/>
          <w:lang w:val="en-GB"/>
        </w:rPr>
      </w:pPr>
      <w:r w:rsidRPr="009A1D6F">
        <w:rPr>
          <w:b/>
          <w:bCs/>
          <w:color w:val="auto"/>
          <w:lang w:val="en-GB"/>
        </w:rPr>
        <w:t>Evaluation’s objective</w:t>
      </w:r>
    </w:p>
    <w:p w14:paraId="7071BD5C" w14:textId="77777777" w:rsidR="004D2974" w:rsidRDefault="000125CD" w:rsidP="00FE3B6D">
      <w:pPr>
        <w:rPr>
          <w:rFonts w:cstheme="minorHAnsi"/>
          <w:lang w:val="en-US"/>
        </w:rPr>
      </w:pPr>
      <w:r w:rsidRPr="00A343B6">
        <w:rPr>
          <w:lang w:val="en-GB"/>
        </w:rPr>
        <w:t xml:space="preserve">The ToR should distinctly articulate the evaluation's objectives and the intended utilization of its results. </w:t>
      </w:r>
      <w:r w:rsidR="00811807" w:rsidRPr="00AE3CFD">
        <w:rPr>
          <w:rFonts w:cstheme="minorHAnsi"/>
          <w:lang w:val="en-US"/>
        </w:rPr>
        <w:t xml:space="preserve">The ToR should explain who </w:t>
      </w:r>
      <w:r w:rsidR="006C44C7">
        <w:rPr>
          <w:rFonts w:cstheme="minorHAnsi"/>
          <w:lang w:val="en-US"/>
        </w:rPr>
        <w:t xml:space="preserve">are the intended </w:t>
      </w:r>
      <w:r w:rsidR="00811807">
        <w:rPr>
          <w:rFonts w:cstheme="minorHAnsi"/>
          <w:lang w:val="en-US"/>
        </w:rPr>
        <w:t>use</w:t>
      </w:r>
      <w:r w:rsidR="006C44C7">
        <w:rPr>
          <w:rFonts w:cstheme="minorHAnsi"/>
          <w:lang w:val="en-US"/>
        </w:rPr>
        <w:t>rs</w:t>
      </w:r>
      <w:r w:rsidR="00811807">
        <w:rPr>
          <w:rFonts w:cstheme="minorHAnsi"/>
          <w:lang w:val="en-US"/>
        </w:rPr>
        <w:t xml:space="preserve"> </w:t>
      </w:r>
      <w:r w:rsidR="006C44C7">
        <w:rPr>
          <w:rFonts w:cstheme="minorHAnsi"/>
          <w:lang w:val="en-US"/>
        </w:rPr>
        <w:t xml:space="preserve">of </w:t>
      </w:r>
      <w:r w:rsidR="00811807">
        <w:rPr>
          <w:rFonts w:cstheme="minorHAnsi"/>
          <w:lang w:val="en-US"/>
        </w:rPr>
        <w:t>the results of the evaluation and for what purpose</w:t>
      </w:r>
      <w:r w:rsidR="00AD3CC4">
        <w:rPr>
          <w:rFonts w:cstheme="minorHAnsi"/>
          <w:lang w:val="en-US"/>
        </w:rPr>
        <w:t xml:space="preserve"> the results will be used</w:t>
      </w:r>
      <w:r w:rsidR="00811807">
        <w:rPr>
          <w:rFonts w:cstheme="minorHAnsi"/>
          <w:lang w:val="en-US"/>
        </w:rPr>
        <w:t>.</w:t>
      </w:r>
      <w:r w:rsidR="00811807" w:rsidRPr="00AE3CFD">
        <w:rPr>
          <w:rFonts w:cstheme="minorHAnsi"/>
          <w:lang w:val="en-US"/>
        </w:rPr>
        <w:t xml:space="preserve"> Typically </w:t>
      </w:r>
      <w:r w:rsidR="00AD3CC4">
        <w:rPr>
          <w:rFonts w:cstheme="minorHAnsi"/>
          <w:lang w:val="en-US"/>
        </w:rPr>
        <w:t>an</w:t>
      </w:r>
      <w:r w:rsidR="00811807" w:rsidRPr="00AE3CFD">
        <w:rPr>
          <w:rFonts w:cstheme="minorHAnsi"/>
          <w:lang w:val="en-US"/>
        </w:rPr>
        <w:t xml:space="preserve"> evaluation informs </w:t>
      </w:r>
      <w:r w:rsidR="004D2974">
        <w:rPr>
          <w:rFonts w:cstheme="minorHAnsi"/>
          <w:lang w:val="en-US"/>
        </w:rPr>
        <w:t>policymakers, funders, and (parliament’s) policy and financial oversight organizations</w:t>
      </w:r>
      <w:r w:rsidR="00811807" w:rsidRPr="00AE3CFD">
        <w:rPr>
          <w:rFonts w:cstheme="minorHAnsi"/>
          <w:lang w:val="en-US"/>
        </w:rPr>
        <w:t xml:space="preserve">, but it </w:t>
      </w:r>
      <w:r w:rsidR="00F74832">
        <w:rPr>
          <w:rFonts w:cstheme="minorHAnsi"/>
          <w:lang w:val="en-US"/>
        </w:rPr>
        <w:t>could</w:t>
      </w:r>
      <w:r w:rsidR="00811807" w:rsidRPr="00AE3CFD">
        <w:rPr>
          <w:rFonts w:cstheme="minorHAnsi"/>
          <w:lang w:val="en-US"/>
        </w:rPr>
        <w:t xml:space="preserve"> also inform other stakeholders</w:t>
      </w:r>
      <w:r w:rsidR="004D2974">
        <w:rPr>
          <w:rFonts w:cstheme="minorHAnsi"/>
          <w:lang w:val="en-US"/>
        </w:rPr>
        <w:t xml:space="preserve">, including implementing agencies and </w:t>
      </w:r>
      <w:r w:rsidR="00811807" w:rsidRPr="00AE3CFD">
        <w:rPr>
          <w:rFonts w:cstheme="minorHAnsi"/>
          <w:lang w:val="en-US"/>
        </w:rPr>
        <w:t>final beneficiaries</w:t>
      </w:r>
      <w:r w:rsidR="009D0AF1" w:rsidRPr="009D0AF1">
        <w:rPr>
          <w:rFonts w:cstheme="minorHAnsi"/>
          <w:lang w:val="en-US"/>
        </w:rPr>
        <w:t>.</w:t>
      </w:r>
      <w:r w:rsidR="008036BC">
        <w:rPr>
          <w:rFonts w:cstheme="minorHAnsi"/>
          <w:lang w:val="en-US"/>
        </w:rPr>
        <w:t xml:space="preserve"> </w:t>
      </w:r>
    </w:p>
    <w:p w14:paraId="567A6D14" w14:textId="77777777" w:rsidR="00FE3B6D" w:rsidRPr="008036BC" w:rsidRDefault="004361F7" w:rsidP="00FE3B6D">
      <w:pPr>
        <w:rPr>
          <w:rFonts w:cstheme="minorHAnsi"/>
          <w:lang w:val="en-US"/>
        </w:rPr>
      </w:pPr>
      <w:r w:rsidRPr="00A343B6">
        <w:rPr>
          <w:lang w:val="en-GB"/>
        </w:rPr>
        <w:t xml:space="preserve">Ensuring clarity in the ToR about the specific objectives can shape the research questions and the type of recommendations required. </w:t>
      </w:r>
      <w:r w:rsidR="000125CD" w:rsidRPr="00A343B6">
        <w:rPr>
          <w:lang w:val="en-GB"/>
        </w:rPr>
        <w:t>Evaluations often serve multiple objectives, which can be categorized into:</w:t>
      </w:r>
    </w:p>
    <w:p w14:paraId="31B77F71" w14:textId="77777777" w:rsidR="000125CD" w:rsidRPr="00A343B6" w:rsidRDefault="000125CD" w:rsidP="00764FE1">
      <w:pPr>
        <w:pStyle w:val="Lijstalinea"/>
        <w:numPr>
          <w:ilvl w:val="0"/>
          <w:numId w:val="3"/>
        </w:numPr>
        <w:rPr>
          <w:lang w:val="en-GB"/>
        </w:rPr>
      </w:pPr>
      <w:r w:rsidRPr="00A343B6">
        <w:rPr>
          <w:b/>
          <w:bCs/>
          <w:lang w:val="en-GB"/>
        </w:rPr>
        <w:t>Knowledge objectives</w:t>
      </w:r>
      <w:r w:rsidRPr="00A343B6">
        <w:rPr>
          <w:lang w:val="en-GB"/>
        </w:rPr>
        <w:t xml:space="preserve">: These involve understanding whether the stated objectives have been achieved, contributing to </w:t>
      </w:r>
      <w:r w:rsidRPr="00A343B6">
        <w:rPr>
          <w:u w:val="single"/>
          <w:lang w:val="en-GB"/>
        </w:rPr>
        <w:t>accountability</w:t>
      </w:r>
      <w:r w:rsidRPr="00A343B6">
        <w:rPr>
          <w:lang w:val="en-GB"/>
        </w:rPr>
        <w:t xml:space="preserve">. It also seeks to uncover </w:t>
      </w:r>
      <w:r w:rsidR="004D2974">
        <w:rPr>
          <w:lang w:val="en-GB"/>
        </w:rPr>
        <w:t xml:space="preserve">lessons about </w:t>
      </w:r>
      <w:r w:rsidRPr="00A343B6">
        <w:rPr>
          <w:lang w:val="en-GB"/>
        </w:rPr>
        <w:t xml:space="preserve">what works, why, and how, </w:t>
      </w:r>
      <w:r w:rsidR="004D2974">
        <w:rPr>
          <w:lang w:val="en-GB"/>
        </w:rPr>
        <w:t xml:space="preserve">thereby </w:t>
      </w:r>
      <w:r w:rsidRPr="00A343B6">
        <w:rPr>
          <w:lang w:val="en-GB"/>
        </w:rPr>
        <w:t xml:space="preserve">contributing </w:t>
      </w:r>
      <w:r w:rsidR="0081339A" w:rsidRPr="00A343B6">
        <w:rPr>
          <w:lang w:val="en-GB"/>
        </w:rPr>
        <w:t xml:space="preserve">to </w:t>
      </w:r>
      <w:r w:rsidRPr="00A343B6">
        <w:rPr>
          <w:u w:val="single"/>
          <w:lang w:val="en-GB"/>
        </w:rPr>
        <w:t>learning</w:t>
      </w:r>
      <w:r w:rsidRPr="00A343B6">
        <w:rPr>
          <w:lang w:val="en-GB"/>
        </w:rPr>
        <w:t>.</w:t>
      </w:r>
      <w:r w:rsidR="0081339A" w:rsidRPr="00A343B6">
        <w:rPr>
          <w:lang w:val="en-GB"/>
        </w:rPr>
        <w:t xml:space="preserve"> </w:t>
      </w:r>
    </w:p>
    <w:p w14:paraId="67A0F075" w14:textId="77777777" w:rsidR="00700AF7" w:rsidRDefault="000125CD" w:rsidP="00764FE1">
      <w:pPr>
        <w:pStyle w:val="Lijstalinea"/>
        <w:numPr>
          <w:ilvl w:val="0"/>
          <w:numId w:val="3"/>
        </w:numPr>
        <w:rPr>
          <w:lang w:val="en-GB"/>
        </w:rPr>
      </w:pPr>
      <w:r w:rsidRPr="00A343B6">
        <w:rPr>
          <w:b/>
          <w:bCs/>
          <w:lang w:val="en-GB"/>
        </w:rPr>
        <w:t>Action objectives</w:t>
      </w:r>
      <w:r w:rsidRPr="00A343B6">
        <w:rPr>
          <w:lang w:val="en-GB"/>
        </w:rPr>
        <w:t xml:space="preserve">: These aim at providing recommendations. </w:t>
      </w:r>
      <w:r w:rsidR="0081339A" w:rsidRPr="00A343B6">
        <w:rPr>
          <w:lang w:val="en-GB"/>
        </w:rPr>
        <w:t>An action objective can determine when evaluation results are needed, for example for subsequent project phases or formulation of new policy.</w:t>
      </w:r>
    </w:p>
    <w:p w14:paraId="2435B39D" w14:textId="77777777" w:rsidR="00450E93" w:rsidRPr="00D96D6C" w:rsidRDefault="000A4E84" w:rsidP="003F497E">
      <w:pPr>
        <w:pStyle w:val="Kop3"/>
        <w15:collapsed/>
        <w:rPr>
          <w:color w:val="auto"/>
          <w:sz w:val="22"/>
          <w:szCs w:val="22"/>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 </w:t>
      </w:r>
      <w:r w:rsidR="00450E93" w:rsidRPr="00676FCD">
        <w:rPr>
          <w:b/>
          <w:bCs/>
          <w:color w:val="2F5496" w:themeColor="accent1" w:themeShade="BF"/>
          <w:sz w:val="22"/>
          <w:szCs w:val="22"/>
          <w:u w:val="single"/>
          <w:lang w:val="en-GB"/>
        </w:rPr>
        <w:t xml:space="preserve">grid criterion </w:t>
      </w:r>
      <w:r w:rsidR="0092656C">
        <w:rPr>
          <w:b/>
          <w:bCs/>
          <w:color w:val="2F5496" w:themeColor="accent1" w:themeShade="BF"/>
          <w:sz w:val="22"/>
          <w:szCs w:val="22"/>
          <w:u w:val="single"/>
          <w:lang w:val="en-GB"/>
        </w:rPr>
        <w:t>6</w:t>
      </w:r>
    </w:p>
    <w:tbl>
      <w:tblPr>
        <w:tblStyle w:val="Tabelraster"/>
        <w:tblW w:w="8926" w:type="dxa"/>
        <w:shd w:val="clear" w:color="auto" w:fill="EFF5FB"/>
        <w:tblLook w:val="04A0" w:firstRow="1" w:lastRow="0" w:firstColumn="1" w:lastColumn="0" w:noHBand="0" w:noVBand="1"/>
      </w:tblPr>
      <w:tblGrid>
        <w:gridCol w:w="561"/>
        <w:gridCol w:w="6658"/>
        <w:gridCol w:w="1707"/>
      </w:tblGrid>
      <w:tr w:rsidR="00034770" w:rsidRPr="00C57511" w14:paraId="73E7B85F" w14:textId="77777777" w:rsidTr="00B17F93">
        <w:tc>
          <w:tcPr>
            <w:tcW w:w="561" w:type="dxa"/>
            <w:vMerge w:val="restart"/>
            <w:tcBorders>
              <w:top w:val="thinThickThinMediumGap" w:sz="12" w:space="0" w:color="auto"/>
            </w:tcBorders>
            <w:shd w:val="clear" w:color="auto" w:fill="EFF5FB"/>
            <w:vAlign w:val="center"/>
          </w:tcPr>
          <w:p w14:paraId="3B385238" w14:textId="77777777" w:rsidR="00034770" w:rsidRPr="00C57511" w:rsidRDefault="0092656C" w:rsidP="00B17F93">
            <w:pPr>
              <w:rPr>
                <w:rFonts w:cstheme="minorHAnsi"/>
                <w:sz w:val="18"/>
                <w:szCs w:val="18"/>
                <w:lang w:val="en-GB"/>
              </w:rPr>
            </w:pPr>
            <w:r>
              <w:rPr>
                <w:rFonts w:cstheme="minorHAnsi"/>
                <w:sz w:val="18"/>
                <w:szCs w:val="18"/>
                <w:lang w:val="en-GB"/>
              </w:rPr>
              <w:t>6</w:t>
            </w:r>
          </w:p>
        </w:tc>
        <w:tc>
          <w:tcPr>
            <w:tcW w:w="6658" w:type="dxa"/>
            <w:tcBorders>
              <w:top w:val="thinThickThinMediumGap" w:sz="12" w:space="0" w:color="auto"/>
            </w:tcBorders>
            <w:shd w:val="clear" w:color="auto" w:fill="EFF5FB"/>
          </w:tcPr>
          <w:p w14:paraId="7AB7136B" w14:textId="77777777" w:rsidR="00034770" w:rsidRPr="00C57511" w:rsidRDefault="00034770" w:rsidP="00B17F93">
            <w:pPr>
              <w:rPr>
                <w:rFonts w:cstheme="minorHAnsi"/>
                <w:sz w:val="18"/>
                <w:szCs w:val="18"/>
                <w:lang w:val="en-GB"/>
              </w:rPr>
            </w:pPr>
            <w:r w:rsidRPr="00C57511">
              <w:rPr>
                <w:rFonts w:cstheme="minorHAnsi"/>
                <w:sz w:val="18"/>
                <w:szCs w:val="18"/>
                <w:lang w:val="en-GB"/>
              </w:rPr>
              <w:t>The ToR articulate a distinction between the knowledge and action objectives in the evaluation. The objectives are stated, and it is evident who will use the evaluation results and for what purpose.</w:t>
            </w:r>
          </w:p>
        </w:tc>
        <w:tc>
          <w:tcPr>
            <w:tcW w:w="1707" w:type="dxa"/>
            <w:tcBorders>
              <w:top w:val="thinThickThinMediumGap" w:sz="12" w:space="0" w:color="auto"/>
            </w:tcBorders>
            <w:shd w:val="clear" w:color="auto" w:fill="EFF5FB"/>
          </w:tcPr>
          <w:p w14:paraId="5C70F159"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0D796FCA" w14:textId="77777777" w:rsidTr="00B17F93">
        <w:trPr>
          <w:trHeight w:val="523"/>
        </w:trPr>
        <w:tc>
          <w:tcPr>
            <w:tcW w:w="561" w:type="dxa"/>
            <w:vMerge/>
            <w:shd w:val="clear" w:color="auto" w:fill="EFF5FB"/>
          </w:tcPr>
          <w:p w14:paraId="1B991AF0" w14:textId="77777777" w:rsidR="00034770" w:rsidRPr="00C57511" w:rsidRDefault="00034770" w:rsidP="00B17F93">
            <w:pPr>
              <w:rPr>
                <w:rFonts w:cstheme="minorHAnsi"/>
                <w:sz w:val="18"/>
                <w:szCs w:val="18"/>
                <w:lang w:val="en-GB"/>
              </w:rPr>
            </w:pPr>
          </w:p>
        </w:tc>
        <w:tc>
          <w:tcPr>
            <w:tcW w:w="6658" w:type="dxa"/>
            <w:shd w:val="clear" w:color="auto" w:fill="EFF5FB"/>
          </w:tcPr>
          <w:p w14:paraId="5BAB1791"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 ToR has a clear knowledge objective, but it remains unclear how the findings will be utilised. </w:t>
            </w:r>
          </w:p>
        </w:tc>
        <w:tc>
          <w:tcPr>
            <w:tcW w:w="1707" w:type="dxa"/>
            <w:shd w:val="clear" w:color="auto" w:fill="EFF5FB"/>
          </w:tcPr>
          <w:p w14:paraId="4DB40039" w14:textId="77777777" w:rsidR="00034770" w:rsidRPr="00C57511" w:rsidRDefault="00034770" w:rsidP="00B17F93">
            <w:pPr>
              <w:jc w:val="center"/>
              <w:rPr>
                <w:rFonts w:cstheme="minorHAnsi"/>
                <w:sz w:val="18"/>
                <w:szCs w:val="18"/>
                <w:lang w:val="en-GB"/>
              </w:rPr>
            </w:pPr>
            <w:r w:rsidRPr="00C57511">
              <w:rPr>
                <w:rFonts w:cstheme="minorHAnsi"/>
                <w:b/>
                <w:bCs/>
                <w:color w:val="FFC000"/>
                <w:sz w:val="18"/>
                <w:szCs w:val="18"/>
                <w:lang w:val="en-GB"/>
              </w:rPr>
              <w:t>√√ Adequate</w:t>
            </w:r>
          </w:p>
        </w:tc>
      </w:tr>
      <w:tr w:rsidR="00034770" w:rsidRPr="00C57511" w14:paraId="51A1EA58" w14:textId="77777777" w:rsidTr="00B17F93">
        <w:trPr>
          <w:trHeight w:val="523"/>
        </w:trPr>
        <w:tc>
          <w:tcPr>
            <w:tcW w:w="561" w:type="dxa"/>
            <w:vMerge/>
            <w:tcBorders>
              <w:bottom w:val="thinThickThinMediumGap" w:sz="12" w:space="0" w:color="auto"/>
            </w:tcBorders>
            <w:shd w:val="clear" w:color="auto" w:fill="EFF5FB"/>
          </w:tcPr>
          <w:p w14:paraId="06C24D23" w14:textId="77777777" w:rsidR="00034770" w:rsidRPr="00C57511" w:rsidRDefault="00034770" w:rsidP="00B17F93">
            <w:pPr>
              <w:rPr>
                <w:rFonts w:cstheme="minorHAnsi"/>
                <w:sz w:val="18"/>
                <w:szCs w:val="18"/>
                <w:lang w:val="en-GB"/>
              </w:rPr>
            </w:pPr>
          </w:p>
        </w:tc>
        <w:tc>
          <w:tcPr>
            <w:tcW w:w="6658" w:type="dxa"/>
            <w:tcBorders>
              <w:bottom w:val="thinThickThinMediumGap" w:sz="12" w:space="0" w:color="auto"/>
            </w:tcBorders>
            <w:shd w:val="clear" w:color="auto" w:fill="EFF5FB"/>
          </w:tcPr>
          <w:p w14:paraId="6715E665"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 ToR solely mentions an action objective or aims to showcase effectiveness rather than evaluating it. </w:t>
            </w:r>
          </w:p>
        </w:tc>
        <w:tc>
          <w:tcPr>
            <w:tcW w:w="1707" w:type="dxa"/>
            <w:tcBorders>
              <w:bottom w:val="thinThickThinMediumGap" w:sz="12" w:space="0" w:color="auto"/>
            </w:tcBorders>
            <w:shd w:val="clear" w:color="auto" w:fill="EFF5FB"/>
          </w:tcPr>
          <w:p w14:paraId="4E3490C0"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bl>
    <w:p w14:paraId="4BA80E94" w14:textId="77777777" w:rsidR="00700AF7" w:rsidRDefault="00700AF7" w:rsidP="00D15AB3">
      <w:pPr>
        <w:rPr>
          <w:lang w:val="en-GB"/>
        </w:rPr>
      </w:pPr>
    </w:p>
    <w:p w14:paraId="09443117" w14:textId="77777777" w:rsidR="00905E9A" w:rsidRPr="00676FCD" w:rsidRDefault="002447A6" w:rsidP="003F497E">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w:t>
      </w:r>
      <w:r>
        <w:rPr>
          <w:b/>
          <w:bCs/>
          <w:color w:val="2F5496" w:themeColor="accent1" w:themeShade="BF"/>
          <w:sz w:val="22"/>
          <w:szCs w:val="22"/>
          <w:u w:val="single"/>
          <w:lang w:val="en-GB"/>
        </w:rPr>
        <w:t>read e</w:t>
      </w:r>
      <w:r w:rsidR="00905E9A" w:rsidRPr="00676FCD">
        <w:rPr>
          <w:b/>
          <w:bCs/>
          <w:color w:val="2F5496" w:themeColor="accent1" w:themeShade="BF"/>
          <w:sz w:val="22"/>
          <w:szCs w:val="22"/>
          <w:u w:val="single"/>
          <w:lang w:val="en-GB"/>
        </w:rPr>
        <w:t xml:space="preserve">xamples for </w:t>
      </w:r>
      <w:r>
        <w:rPr>
          <w:b/>
          <w:bCs/>
          <w:color w:val="2F5496" w:themeColor="accent1" w:themeShade="BF"/>
          <w:sz w:val="22"/>
          <w:szCs w:val="22"/>
          <w:u w:val="single"/>
          <w:lang w:val="en-GB"/>
        </w:rPr>
        <w:t xml:space="preserve">assessing </w:t>
      </w:r>
      <w:r w:rsidR="00905E9A" w:rsidRPr="00676FCD">
        <w:rPr>
          <w:b/>
          <w:bCs/>
          <w:color w:val="2F5496" w:themeColor="accent1" w:themeShade="BF"/>
          <w:sz w:val="22"/>
          <w:szCs w:val="22"/>
          <w:u w:val="single"/>
          <w:lang w:val="en-GB"/>
        </w:rPr>
        <w:t xml:space="preserve">criterion </w:t>
      </w:r>
      <w:r w:rsidR="0092656C">
        <w:rPr>
          <w:b/>
          <w:bCs/>
          <w:color w:val="2F5496" w:themeColor="accent1" w:themeShade="BF"/>
          <w:sz w:val="22"/>
          <w:szCs w:val="22"/>
          <w:u w:val="single"/>
          <w:lang w:val="en-GB"/>
        </w:rPr>
        <w:t>6</w:t>
      </w:r>
    </w:p>
    <w:tbl>
      <w:tblPr>
        <w:tblStyle w:val="Tabelraster"/>
        <w:tblW w:w="0" w:type="auto"/>
        <w:shd w:val="clear" w:color="auto" w:fill="EFF5FB"/>
        <w:tblLook w:val="04A0" w:firstRow="1" w:lastRow="0" w:firstColumn="1" w:lastColumn="0" w:noHBand="0" w:noVBand="1"/>
      </w:tblPr>
      <w:tblGrid>
        <w:gridCol w:w="9016"/>
      </w:tblGrid>
      <w:tr w:rsidR="00785FB9" w:rsidRPr="0015468B" w14:paraId="0199391C" w14:textId="77777777" w:rsidTr="007B08AE">
        <w:tc>
          <w:tcPr>
            <w:tcW w:w="9016" w:type="dxa"/>
            <w:shd w:val="clear" w:color="auto" w:fill="EFF5FB"/>
          </w:tcPr>
          <w:p w14:paraId="181BF35C" w14:textId="77777777" w:rsidR="00785FB9" w:rsidRPr="00785FB9" w:rsidRDefault="00785FB9" w:rsidP="00785FB9">
            <w:pPr>
              <w:rPr>
                <w:sz w:val="20"/>
                <w:szCs w:val="20"/>
                <w:lang w:val="en-GB"/>
              </w:rPr>
            </w:pPr>
            <w:r w:rsidRPr="00785FB9">
              <w:rPr>
                <w:sz w:val="20"/>
                <w:szCs w:val="20"/>
                <w:lang w:val="en-GB"/>
              </w:rPr>
              <w:t>Example good</w:t>
            </w:r>
          </w:p>
          <w:p w14:paraId="0353C626" w14:textId="77777777" w:rsidR="00785FB9" w:rsidRPr="00785FB9" w:rsidRDefault="00785FB9" w:rsidP="00785FB9">
            <w:pPr>
              <w:pStyle w:val="Lijstalinea"/>
              <w:numPr>
                <w:ilvl w:val="0"/>
                <w:numId w:val="1"/>
              </w:numPr>
              <w:rPr>
                <w:sz w:val="20"/>
                <w:szCs w:val="20"/>
                <w:lang w:val="en-GB"/>
              </w:rPr>
            </w:pPr>
            <w:r w:rsidRPr="00785FB9">
              <w:rPr>
                <w:sz w:val="20"/>
                <w:szCs w:val="20"/>
                <w:lang w:val="en-GB"/>
              </w:rPr>
              <w:t>Knowledge objective: ‘</w:t>
            </w:r>
            <w:r w:rsidRPr="00785FB9">
              <w:rPr>
                <w:i/>
                <w:iCs/>
                <w:sz w:val="20"/>
                <w:szCs w:val="20"/>
                <w:lang w:val="en-GB"/>
              </w:rPr>
              <w:t>The primary aim of this evaluation is to assess the effectiveness of Project X in achieving objectives Y and Z, after five years of implementation and provide a comprehensive understanding of the factors contributing to this effectiveness.’</w:t>
            </w:r>
          </w:p>
          <w:p w14:paraId="3FE55C59" w14:textId="77777777" w:rsidR="00785FB9" w:rsidRPr="00785FB9" w:rsidRDefault="00785FB9" w:rsidP="00785FB9">
            <w:pPr>
              <w:pStyle w:val="Lijstalinea"/>
              <w:numPr>
                <w:ilvl w:val="0"/>
                <w:numId w:val="1"/>
              </w:numPr>
              <w:rPr>
                <w:sz w:val="20"/>
                <w:szCs w:val="20"/>
                <w:lang w:val="en-GB"/>
              </w:rPr>
            </w:pPr>
            <w:r w:rsidRPr="00785FB9">
              <w:rPr>
                <w:sz w:val="20"/>
                <w:szCs w:val="20"/>
                <w:lang w:val="en-GB"/>
              </w:rPr>
              <w:t>Action objective: ‘</w:t>
            </w:r>
            <w:r w:rsidRPr="00785FB9">
              <w:rPr>
                <w:i/>
                <w:iCs/>
                <w:sz w:val="20"/>
                <w:szCs w:val="20"/>
                <w:lang w:val="en-GB"/>
              </w:rPr>
              <w:t>The insights gained from evaluating the effectiveness of Project X and understanding the underlying factors will ensure that policymakers can make informed decisions. This includes deciding whether to continue the project and, if continued, identifying specific areas for improvement.’</w:t>
            </w:r>
          </w:p>
          <w:p w14:paraId="5D14932E" w14:textId="77777777" w:rsidR="00785FB9" w:rsidRPr="00785FB9" w:rsidRDefault="00785FB9" w:rsidP="00785FB9">
            <w:pPr>
              <w:pStyle w:val="Lijstalinea"/>
              <w:rPr>
                <w:sz w:val="20"/>
                <w:szCs w:val="20"/>
                <w:lang w:val="en-GB"/>
              </w:rPr>
            </w:pPr>
          </w:p>
          <w:p w14:paraId="795F3C2D" w14:textId="77777777" w:rsidR="00785FB9" w:rsidRPr="00785FB9" w:rsidRDefault="00785FB9" w:rsidP="00785FB9">
            <w:pPr>
              <w:rPr>
                <w:sz w:val="20"/>
                <w:szCs w:val="20"/>
                <w:lang w:val="en-GB"/>
              </w:rPr>
            </w:pPr>
            <w:r w:rsidRPr="00785FB9">
              <w:rPr>
                <w:sz w:val="20"/>
                <w:szCs w:val="20"/>
                <w:lang w:val="en-GB"/>
              </w:rPr>
              <w:t>Example adequate</w:t>
            </w:r>
          </w:p>
          <w:p w14:paraId="55947CD6" w14:textId="77777777" w:rsidR="00785FB9" w:rsidRPr="00785FB9" w:rsidRDefault="008036BC" w:rsidP="00785FB9">
            <w:pPr>
              <w:pStyle w:val="Lijstalinea"/>
              <w:numPr>
                <w:ilvl w:val="0"/>
                <w:numId w:val="1"/>
              </w:numPr>
              <w:rPr>
                <w:i/>
                <w:iCs/>
                <w:sz w:val="20"/>
                <w:szCs w:val="20"/>
                <w:lang w:val="en-GB"/>
              </w:rPr>
            </w:pPr>
            <w:r>
              <w:rPr>
                <w:sz w:val="20"/>
                <w:szCs w:val="20"/>
                <w:lang w:val="en-GB"/>
              </w:rPr>
              <w:t>There is no</w:t>
            </w:r>
            <w:r w:rsidR="00785FB9" w:rsidRPr="00785FB9">
              <w:rPr>
                <w:sz w:val="20"/>
                <w:szCs w:val="20"/>
                <w:lang w:val="en-GB"/>
              </w:rPr>
              <w:t xml:space="preserve"> distinction between knowledge objective and action objective: </w:t>
            </w:r>
            <w:r w:rsidR="00785FB9" w:rsidRPr="00785FB9">
              <w:rPr>
                <w:i/>
                <w:iCs/>
                <w:sz w:val="20"/>
                <w:szCs w:val="20"/>
                <w:lang w:val="en-GB"/>
              </w:rPr>
              <w:t>‘The primary aim of this evaluation is to assess the effectiveness of Project X after five years of implementation and provide a comprehensive understanding of the factors contributing to this effectiveness.’</w:t>
            </w:r>
          </w:p>
          <w:p w14:paraId="3C860C90" w14:textId="77777777" w:rsidR="00785FB9" w:rsidRPr="00785FB9" w:rsidRDefault="00785FB9" w:rsidP="00785FB9">
            <w:pPr>
              <w:pStyle w:val="Lijstalinea"/>
              <w:rPr>
                <w:i/>
                <w:iCs/>
                <w:sz w:val="20"/>
                <w:szCs w:val="20"/>
                <w:lang w:val="en-GB"/>
              </w:rPr>
            </w:pPr>
          </w:p>
          <w:p w14:paraId="7D9CBC96" w14:textId="77777777" w:rsidR="00785FB9" w:rsidRPr="00785FB9" w:rsidRDefault="00785FB9" w:rsidP="00785FB9">
            <w:pPr>
              <w:rPr>
                <w:sz w:val="20"/>
                <w:szCs w:val="20"/>
                <w:lang w:val="en-GB"/>
              </w:rPr>
            </w:pPr>
            <w:r w:rsidRPr="00785FB9">
              <w:rPr>
                <w:sz w:val="20"/>
                <w:szCs w:val="20"/>
                <w:lang w:val="en-GB"/>
              </w:rPr>
              <w:t>Example inadequate</w:t>
            </w:r>
          </w:p>
          <w:p w14:paraId="00FBC341" w14:textId="77777777" w:rsidR="00785FB9" w:rsidRPr="00785FB9" w:rsidRDefault="00785FB9" w:rsidP="00785FB9">
            <w:pPr>
              <w:pStyle w:val="Lijstalinea"/>
              <w:numPr>
                <w:ilvl w:val="0"/>
                <w:numId w:val="1"/>
              </w:numPr>
              <w:rPr>
                <w:sz w:val="20"/>
                <w:szCs w:val="20"/>
                <w:lang w:val="en-GB"/>
              </w:rPr>
            </w:pPr>
            <w:r w:rsidRPr="00785FB9">
              <w:rPr>
                <w:sz w:val="20"/>
                <w:szCs w:val="20"/>
                <w:lang w:val="en-GB"/>
              </w:rPr>
              <w:lastRenderedPageBreak/>
              <w:t xml:space="preserve">Unclear: </w:t>
            </w:r>
            <w:r w:rsidRPr="00785FB9">
              <w:rPr>
                <w:i/>
                <w:iCs/>
                <w:sz w:val="20"/>
                <w:szCs w:val="20"/>
                <w:lang w:val="en-GB"/>
              </w:rPr>
              <w:t>‘The objective of this evaluation is to ascertain the contribution of project X in a changing environment.’</w:t>
            </w:r>
            <w:r w:rsidRPr="00785FB9">
              <w:rPr>
                <w:sz w:val="20"/>
                <w:szCs w:val="20"/>
                <w:lang w:val="en-GB"/>
              </w:rPr>
              <w:t xml:space="preserve"> (Contribution to what? Which changes in environment?)</w:t>
            </w:r>
          </w:p>
          <w:p w14:paraId="557E325C" w14:textId="77777777" w:rsidR="00785FB9" w:rsidRPr="00DA5D09" w:rsidRDefault="00785FB9" w:rsidP="001E22AC">
            <w:pPr>
              <w:pStyle w:val="Lijstalinea"/>
              <w:numPr>
                <w:ilvl w:val="0"/>
                <w:numId w:val="1"/>
              </w:numPr>
              <w:rPr>
                <w:lang w:val="en-GB"/>
              </w:rPr>
            </w:pPr>
            <w:r w:rsidRPr="00785FB9">
              <w:rPr>
                <w:sz w:val="20"/>
                <w:szCs w:val="20"/>
                <w:lang w:val="en-GB"/>
              </w:rPr>
              <w:t xml:space="preserve">The objective is to showcase effectiveness: </w:t>
            </w:r>
            <w:r w:rsidRPr="00785FB9">
              <w:rPr>
                <w:i/>
                <w:iCs/>
                <w:sz w:val="20"/>
                <w:szCs w:val="20"/>
                <w:lang w:val="en-GB"/>
              </w:rPr>
              <w:t>‘The objective of this evaluation is to demonstrate that project X has been effective, with the aim of securing funding for a second phase.’</w:t>
            </w:r>
          </w:p>
          <w:p w14:paraId="655ED188" w14:textId="77777777" w:rsidR="00DA5D09" w:rsidRPr="00785FB9" w:rsidRDefault="00DA5D09" w:rsidP="001E22AC">
            <w:pPr>
              <w:pStyle w:val="Lijstalinea"/>
              <w:numPr>
                <w:ilvl w:val="0"/>
                <w:numId w:val="1"/>
              </w:numPr>
              <w:rPr>
                <w:lang w:val="en-GB"/>
              </w:rPr>
            </w:pPr>
            <w:r>
              <w:rPr>
                <w:lang w:val="en-GB"/>
              </w:rPr>
              <w:t xml:space="preserve">The objective of the evaluation is to see how a specific project can be improved, without </w:t>
            </w:r>
            <w:r w:rsidR="003B75F0">
              <w:rPr>
                <w:lang w:val="en-GB"/>
              </w:rPr>
              <w:t>directing the evaluation in any way.</w:t>
            </w:r>
          </w:p>
        </w:tc>
      </w:tr>
    </w:tbl>
    <w:p w14:paraId="6E308D75" w14:textId="77777777" w:rsidR="00785FB9" w:rsidRDefault="00785FB9" w:rsidP="00785FB9">
      <w:pPr>
        <w:rPr>
          <w:lang w:val="en-GB"/>
        </w:rPr>
      </w:pPr>
    </w:p>
    <w:p w14:paraId="57AFBABD" w14:textId="77777777" w:rsidR="00F30842" w:rsidRDefault="00F30842" w:rsidP="00E13894">
      <w:pPr>
        <w:rPr>
          <w:lang w:val="en-GB"/>
        </w:rPr>
      </w:pPr>
    </w:p>
    <w:p w14:paraId="0B9BC5FF" w14:textId="77777777" w:rsidR="0093799D" w:rsidRPr="009A1D6F" w:rsidRDefault="0093799D" w:rsidP="0093799D">
      <w:pPr>
        <w:pStyle w:val="Kop2"/>
        <w:numPr>
          <w:ilvl w:val="0"/>
          <w:numId w:val="2"/>
        </w:numPr>
        <w:rPr>
          <w:b/>
          <w:bCs/>
          <w:color w:val="auto"/>
          <w:lang w:val="en-GB"/>
        </w:rPr>
      </w:pPr>
      <w:r w:rsidRPr="009A1D6F">
        <w:rPr>
          <w:b/>
          <w:bCs/>
          <w:color w:val="auto"/>
          <w:lang w:val="en-GB"/>
        </w:rPr>
        <w:t xml:space="preserve">Selection of OECD/DAC </w:t>
      </w:r>
      <w:r w:rsidR="00D16600" w:rsidRPr="009A1D6F">
        <w:rPr>
          <w:b/>
          <w:bCs/>
          <w:color w:val="auto"/>
          <w:lang w:val="en-GB"/>
        </w:rPr>
        <w:t xml:space="preserve">criteria </w:t>
      </w:r>
      <w:r w:rsidRPr="009A1D6F">
        <w:rPr>
          <w:b/>
          <w:bCs/>
          <w:color w:val="auto"/>
          <w:lang w:val="en-GB"/>
        </w:rPr>
        <w:t>and cross-cutting topics</w:t>
      </w:r>
    </w:p>
    <w:p w14:paraId="7207793D" w14:textId="77777777" w:rsidR="0093799D" w:rsidRPr="00A343B6" w:rsidRDefault="0093799D" w:rsidP="0093799D">
      <w:pPr>
        <w:rPr>
          <w:lang w:val="en-GB"/>
        </w:rPr>
      </w:pPr>
      <w:r w:rsidRPr="00A343B6">
        <w:rPr>
          <w:lang w:val="en-GB"/>
        </w:rPr>
        <w:t xml:space="preserve">The ToR should carefully consider the selection of relevant </w:t>
      </w:r>
      <w:hyperlink r:id="rId14" w:history="1">
        <w:r w:rsidR="00EB3733">
          <w:rPr>
            <w:rStyle w:val="Hyperlink"/>
            <w:lang w:val="en-US"/>
          </w:rPr>
          <w:t xml:space="preserve">OECD/DAC Evaluation Criteria </w:t>
        </w:r>
      </w:hyperlink>
      <w:r w:rsidRPr="00A343B6">
        <w:rPr>
          <w:lang w:val="en-GB"/>
        </w:rPr>
        <w:t>and other cross-cutting topics</w:t>
      </w:r>
      <w:r w:rsidR="00FC6C62">
        <w:rPr>
          <w:lang w:val="en-GB"/>
        </w:rPr>
        <w:t>.</w:t>
      </w:r>
    </w:p>
    <w:p w14:paraId="23C2FC71" w14:textId="77777777" w:rsidR="0093799D" w:rsidRPr="005278EF" w:rsidRDefault="0093799D" w:rsidP="005278EF">
      <w:pPr>
        <w:pStyle w:val="Lijstalinea"/>
        <w:numPr>
          <w:ilvl w:val="0"/>
          <w:numId w:val="1"/>
        </w:numPr>
        <w:rPr>
          <w:lang w:val="en-GB"/>
        </w:rPr>
      </w:pPr>
      <w:r w:rsidRPr="00A343B6">
        <w:rPr>
          <w:lang w:val="en-GB"/>
        </w:rPr>
        <w:t xml:space="preserve">Given the specific evaluation objectives (criterion 6) and scope (criterion 7), </w:t>
      </w:r>
      <w:r w:rsidR="00EB3733">
        <w:rPr>
          <w:lang w:val="en-US"/>
        </w:rPr>
        <w:t xml:space="preserve">not </w:t>
      </w:r>
      <w:r w:rsidRPr="00A343B6">
        <w:rPr>
          <w:lang w:val="en-GB"/>
        </w:rPr>
        <w:t xml:space="preserve">all OECD/DAC evaluation </w:t>
      </w:r>
      <w:r w:rsidR="00D137E1" w:rsidRPr="00A343B6">
        <w:rPr>
          <w:lang w:val="en-GB"/>
        </w:rPr>
        <w:t>criteria</w:t>
      </w:r>
      <w:r w:rsidRPr="00A343B6">
        <w:rPr>
          <w:lang w:val="en-GB"/>
        </w:rPr>
        <w:t xml:space="preserve"> (</w:t>
      </w:r>
      <w:r w:rsidR="00D137E1" w:rsidRPr="00A343B6">
        <w:rPr>
          <w:lang w:val="en-GB"/>
        </w:rPr>
        <w:t>relevance, coherence, effectiveness, efficiency, impact, sustainability</w:t>
      </w:r>
      <w:r w:rsidR="00EB3733">
        <w:rPr>
          <w:lang w:val="en-GB"/>
        </w:rPr>
        <w:t>)</w:t>
      </w:r>
      <w:r w:rsidR="00D137E1" w:rsidRPr="00A343B6">
        <w:rPr>
          <w:lang w:val="en-GB"/>
        </w:rPr>
        <w:t xml:space="preserve"> </w:t>
      </w:r>
      <w:r w:rsidR="005278EF">
        <w:rPr>
          <w:lang w:val="en-US"/>
        </w:rPr>
        <w:t>may be applicable</w:t>
      </w:r>
      <w:r w:rsidR="00EB3733">
        <w:rPr>
          <w:lang w:val="en-US"/>
        </w:rPr>
        <w:t xml:space="preserve">. The </w:t>
      </w:r>
      <w:r w:rsidR="00D137E1" w:rsidRPr="005278EF">
        <w:rPr>
          <w:lang w:val="en-GB"/>
        </w:rPr>
        <w:t xml:space="preserve">ToR should include an assessment of which OECD/DAC evaluation criteria will be integrated into the evaluation questions. </w:t>
      </w:r>
    </w:p>
    <w:p w14:paraId="0A5B4875" w14:textId="77777777" w:rsidR="001040BC" w:rsidRDefault="00EB3733" w:rsidP="0093799D">
      <w:pPr>
        <w:pStyle w:val="Lijstalinea"/>
        <w:numPr>
          <w:ilvl w:val="0"/>
          <w:numId w:val="1"/>
        </w:numPr>
        <w:rPr>
          <w:lang w:val="en-GB"/>
        </w:rPr>
      </w:pPr>
      <w:r>
        <w:rPr>
          <w:lang w:val="en-GB"/>
        </w:rPr>
        <w:t>T</w:t>
      </w:r>
      <w:r w:rsidR="00D137E1" w:rsidRPr="00A343B6">
        <w:rPr>
          <w:lang w:val="en-GB"/>
        </w:rPr>
        <w:t xml:space="preserve">he ToR may </w:t>
      </w:r>
      <w:r>
        <w:rPr>
          <w:lang w:val="en-GB"/>
        </w:rPr>
        <w:t xml:space="preserve">also </w:t>
      </w:r>
      <w:r w:rsidR="00D137E1" w:rsidRPr="00A343B6">
        <w:rPr>
          <w:lang w:val="en-GB"/>
        </w:rPr>
        <w:t xml:space="preserve">incorporate other </w:t>
      </w:r>
      <w:r>
        <w:rPr>
          <w:lang w:val="en-GB"/>
        </w:rPr>
        <w:t xml:space="preserve">relevant </w:t>
      </w:r>
      <w:r w:rsidR="00D137E1" w:rsidRPr="00A343B6">
        <w:rPr>
          <w:lang w:val="en-GB"/>
        </w:rPr>
        <w:t>cross</w:t>
      </w:r>
      <w:r w:rsidR="001040BC" w:rsidRPr="00A343B6">
        <w:rPr>
          <w:lang w:val="en-GB"/>
        </w:rPr>
        <w:t>-</w:t>
      </w:r>
      <w:r w:rsidR="00D137E1" w:rsidRPr="00A343B6">
        <w:rPr>
          <w:lang w:val="en-GB"/>
        </w:rPr>
        <w:t>cutting issues</w:t>
      </w:r>
      <w:r>
        <w:rPr>
          <w:lang w:val="en-GB"/>
        </w:rPr>
        <w:t xml:space="preserve"> (e.g. </w:t>
      </w:r>
      <w:r w:rsidR="001040BC" w:rsidRPr="00A343B6">
        <w:rPr>
          <w:lang w:val="en-GB"/>
        </w:rPr>
        <w:t xml:space="preserve">gender, </w:t>
      </w:r>
      <w:r w:rsidR="00F8070D">
        <w:rPr>
          <w:lang w:val="en-GB"/>
        </w:rPr>
        <w:t>localisation</w:t>
      </w:r>
      <w:r w:rsidR="001040BC" w:rsidRPr="00A343B6">
        <w:rPr>
          <w:lang w:val="en-GB"/>
        </w:rPr>
        <w:t>, poverty reduction, or climate</w:t>
      </w:r>
      <w:r>
        <w:rPr>
          <w:lang w:val="en-GB"/>
        </w:rPr>
        <w:t>),</w:t>
      </w:r>
      <w:r w:rsidR="001040BC" w:rsidRPr="00A343B6">
        <w:rPr>
          <w:lang w:val="en-GB"/>
        </w:rPr>
        <w:t xml:space="preserve"> </w:t>
      </w:r>
      <w:r>
        <w:rPr>
          <w:lang w:val="en-GB"/>
        </w:rPr>
        <w:t>accompanied by a rationale</w:t>
      </w:r>
      <w:r w:rsidR="001040BC" w:rsidRPr="00A343B6">
        <w:rPr>
          <w:lang w:val="en-GB"/>
        </w:rPr>
        <w:t>.</w:t>
      </w:r>
    </w:p>
    <w:p w14:paraId="6AF755F7" w14:textId="77777777" w:rsidR="000F0303" w:rsidRDefault="004D2974" w:rsidP="00034770">
      <w:pPr>
        <w:spacing w:before="240"/>
        <w:rPr>
          <w:lang w:val="en-US"/>
        </w:rPr>
      </w:pPr>
      <w:r w:rsidRPr="004D2974">
        <w:rPr>
          <w:lang w:val="en-US"/>
        </w:rPr>
        <w:t>I</w:t>
      </w:r>
      <w:r>
        <w:rPr>
          <w:lang w:val="en-US"/>
        </w:rPr>
        <w:t>n order to</w:t>
      </w:r>
      <w:r w:rsidRPr="004D2974">
        <w:rPr>
          <w:lang w:val="en-US"/>
        </w:rPr>
        <w:t xml:space="preserve"> </w:t>
      </w:r>
      <w:r w:rsidR="000F0303">
        <w:rPr>
          <w:lang w:val="en-US"/>
        </w:rPr>
        <w:t xml:space="preserve">optimize the </w:t>
      </w:r>
      <w:r w:rsidRPr="004D2974">
        <w:rPr>
          <w:lang w:val="en-US"/>
        </w:rPr>
        <w:t xml:space="preserve">use the value of </w:t>
      </w:r>
      <w:r w:rsidR="000F0303">
        <w:rPr>
          <w:lang w:val="en-US"/>
        </w:rPr>
        <w:t>the OECD/DAC criteria ‘</w:t>
      </w:r>
      <w:r w:rsidRPr="004D2974">
        <w:rPr>
          <w:lang w:val="en-US"/>
        </w:rPr>
        <w:t>relevance</w:t>
      </w:r>
      <w:r w:rsidR="000F0303">
        <w:rPr>
          <w:lang w:val="en-US"/>
        </w:rPr>
        <w:t>’</w:t>
      </w:r>
      <w:r w:rsidRPr="004D2974">
        <w:rPr>
          <w:lang w:val="en-US"/>
        </w:rPr>
        <w:t xml:space="preserve"> and </w:t>
      </w:r>
      <w:r w:rsidR="000F0303">
        <w:rPr>
          <w:lang w:val="en-US"/>
        </w:rPr>
        <w:t>‘</w:t>
      </w:r>
      <w:r w:rsidRPr="004D2974">
        <w:rPr>
          <w:lang w:val="en-US"/>
        </w:rPr>
        <w:t>coherence</w:t>
      </w:r>
      <w:r w:rsidR="000F0303">
        <w:rPr>
          <w:lang w:val="en-US"/>
        </w:rPr>
        <w:t>’</w:t>
      </w:r>
      <w:r w:rsidRPr="004D2974">
        <w:rPr>
          <w:lang w:val="en-US"/>
        </w:rPr>
        <w:t xml:space="preserve"> in evaluation research</w:t>
      </w:r>
      <w:r>
        <w:rPr>
          <w:lang w:val="en-US"/>
        </w:rPr>
        <w:t xml:space="preserve">, </w:t>
      </w:r>
      <w:r w:rsidRPr="004D2974">
        <w:rPr>
          <w:lang w:val="en-US"/>
        </w:rPr>
        <w:t>th</w:t>
      </w:r>
      <w:r w:rsidR="000F0303">
        <w:rPr>
          <w:lang w:val="en-US"/>
        </w:rPr>
        <w:t>e</w:t>
      </w:r>
      <w:r w:rsidRPr="004D2974">
        <w:rPr>
          <w:lang w:val="en-US"/>
        </w:rPr>
        <w:t xml:space="preserve"> criteria </w:t>
      </w:r>
      <w:r>
        <w:rPr>
          <w:lang w:val="en-US"/>
        </w:rPr>
        <w:t xml:space="preserve">are put </w:t>
      </w:r>
      <w:r w:rsidRPr="004D2974">
        <w:rPr>
          <w:lang w:val="en-US"/>
        </w:rPr>
        <w:t>in a logical order: relevance, coherence, effectiveness, efficiency, sustainability and impact.</w:t>
      </w:r>
      <w:r w:rsidR="000F0303">
        <w:rPr>
          <w:lang w:val="en-US"/>
        </w:rPr>
        <w:t xml:space="preserve"> </w:t>
      </w:r>
    </w:p>
    <w:p w14:paraId="2DA9DE0A" w14:textId="77777777" w:rsidR="004D2974" w:rsidRDefault="000F0303" w:rsidP="00034770">
      <w:pPr>
        <w:spacing w:before="240"/>
        <w:rPr>
          <w:lang w:val="en-US"/>
        </w:rPr>
      </w:pPr>
      <w:r>
        <w:rPr>
          <w:lang w:val="en-US"/>
        </w:rPr>
        <w:t xml:space="preserve">For the ‘relevance’ criterium, </w:t>
      </w:r>
      <w:r w:rsidRPr="000F0303">
        <w:rPr>
          <w:lang w:val="en-US"/>
        </w:rPr>
        <w:t>t</w:t>
      </w:r>
      <w:r>
        <w:rPr>
          <w:lang w:val="en-US"/>
        </w:rPr>
        <w:t>wo dimensions are central: (1) t</w:t>
      </w:r>
      <w:r w:rsidRPr="000F0303">
        <w:rPr>
          <w:lang w:val="en-US"/>
        </w:rPr>
        <w:t xml:space="preserve">he extent to which </w:t>
      </w:r>
      <w:r>
        <w:rPr>
          <w:lang w:val="en-US"/>
        </w:rPr>
        <w:t xml:space="preserve">policy </w:t>
      </w:r>
      <w:r w:rsidRPr="000F0303">
        <w:rPr>
          <w:lang w:val="en-US"/>
        </w:rPr>
        <w:t>objectives, design and implementation of policy interventions are in line with the needs of the target group and other</w:t>
      </w:r>
      <w:r>
        <w:rPr>
          <w:lang w:val="en-US"/>
        </w:rPr>
        <w:t xml:space="preserve"> non-</w:t>
      </w:r>
      <w:r w:rsidRPr="000F0303">
        <w:rPr>
          <w:lang w:val="en-US"/>
        </w:rPr>
        <w:t xml:space="preserve"> policy makers stakeholders and </w:t>
      </w:r>
      <w:r>
        <w:rPr>
          <w:lang w:val="en-US"/>
        </w:rPr>
        <w:t xml:space="preserve">(2) </w:t>
      </w:r>
      <w:r w:rsidRPr="000F0303">
        <w:rPr>
          <w:lang w:val="en-US"/>
        </w:rPr>
        <w:t>the extent to which</w:t>
      </w:r>
      <w:r>
        <w:rPr>
          <w:lang w:val="en-US"/>
        </w:rPr>
        <w:t xml:space="preserve"> </w:t>
      </w:r>
      <w:r w:rsidRPr="000F0303">
        <w:rPr>
          <w:lang w:val="en-US"/>
        </w:rPr>
        <w:t>the policy intervention is based on prior available, context-specific knowledge about possible effectiveness and the necessary preconditions (evidence-based).</w:t>
      </w:r>
    </w:p>
    <w:p w14:paraId="68B80278" w14:textId="77777777" w:rsidR="00034770" w:rsidRPr="00034770" w:rsidRDefault="00034770" w:rsidP="00034770">
      <w:pPr>
        <w:spacing w:before="240"/>
        <w:rPr>
          <w:lang w:val="en-US"/>
        </w:rPr>
      </w:pPr>
      <w:r w:rsidRPr="00034770">
        <w:rPr>
          <w:lang w:val="en-US"/>
        </w:rPr>
        <w:t xml:space="preserve">In case the ToR identifies ‘impact’ as an evaluation criterion, the evaluation should also assess </w:t>
      </w:r>
      <w:r w:rsidRPr="00034770">
        <w:rPr>
          <w:i/>
          <w:iCs/>
          <w:lang w:val="en-US"/>
        </w:rPr>
        <w:t xml:space="preserve">unintended effects. </w:t>
      </w:r>
      <w:r w:rsidRPr="00034770">
        <w:rPr>
          <w:lang w:val="en-US"/>
        </w:rPr>
        <w:t>This includes the effects for the non-target population and the broader effects of the intervention on society, instead of only assessing the stated project objectives.</w:t>
      </w:r>
    </w:p>
    <w:p w14:paraId="76439174" w14:textId="77777777" w:rsidR="00450E93" w:rsidRPr="00676FCD" w:rsidRDefault="000A4E84" w:rsidP="003F497E">
      <w:pPr>
        <w:pStyle w:val="Kop3"/>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 </w:t>
      </w:r>
      <w:r w:rsidR="00450E93" w:rsidRPr="00676FCD">
        <w:rPr>
          <w:b/>
          <w:bCs/>
          <w:color w:val="2F5496" w:themeColor="accent1" w:themeShade="BF"/>
          <w:sz w:val="22"/>
          <w:szCs w:val="22"/>
          <w:u w:val="single"/>
          <w:lang w:val="en-GB"/>
        </w:rPr>
        <w:t>grid criterion 7</w:t>
      </w:r>
    </w:p>
    <w:tbl>
      <w:tblPr>
        <w:tblStyle w:val="Tabelraster"/>
        <w:tblW w:w="8926" w:type="dxa"/>
        <w:shd w:val="clear" w:color="auto" w:fill="EFF5FB"/>
        <w:tblLook w:val="04A0" w:firstRow="1" w:lastRow="0" w:firstColumn="1" w:lastColumn="0" w:noHBand="0" w:noVBand="1"/>
      </w:tblPr>
      <w:tblGrid>
        <w:gridCol w:w="561"/>
        <w:gridCol w:w="6664"/>
        <w:gridCol w:w="1701"/>
      </w:tblGrid>
      <w:tr w:rsidR="00034770" w:rsidRPr="00C57511" w14:paraId="0ACF322D" w14:textId="77777777" w:rsidTr="00B17F93">
        <w:tc>
          <w:tcPr>
            <w:tcW w:w="561" w:type="dxa"/>
            <w:vMerge w:val="restart"/>
            <w:tcBorders>
              <w:top w:val="thinThickThinMediumGap" w:sz="12" w:space="0" w:color="auto"/>
            </w:tcBorders>
            <w:shd w:val="clear" w:color="auto" w:fill="EFF5FB"/>
            <w:vAlign w:val="center"/>
          </w:tcPr>
          <w:p w14:paraId="19300382" w14:textId="77777777" w:rsidR="00034770" w:rsidRPr="00C57511" w:rsidRDefault="00034770" w:rsidP="00B17F93">
            <w:pPr>
              <w:rPr>
                <w:rFonts w:cstheme="minorHAnsi"/>
                <w:sz w:val="18"/>
                <w:szCs w:val="18"/>
                <w:lang w:val="en-GB"/>
              </w:rPr>
            </w:pPr>
            <w:r w:rsidRPr="00C57511">
              <w:rPr>
                <w:rFonts w:cstheme="minorHAnsi"/>
                <w:sz w:val="18"/>
                <w:szCs w:val="18"/>
                <w:lang w:val="en-GB"/>
              </w:rPr>
              <w:t>7</w:t>
            </w:r>
          </w:p>
        </w:tc>
        <w:tc>
          <w:tcPr>
            <w:tcW w:w="6664" w:type="dxa"/>
            <w:tcBorders>
              <w:top w:val="thinThickThinMediumGap" w:sz="12" w:space="0" w:color="auto"/>
            </w:tcBorders>
            <w:shd w:val="clear" w:color="auto" w:fill="EFF5FB"/>
          </w:tcPr>
          <w:p w14:paraId="62034926" w14:textId="77777777" w:rsidR="00034770" w:rsidRPr="00C57511" w:rsidRDefault="00034770" w:rsidP="00B17F93">
            <w:pPr>
              <w:rPr>
                <w:rFonts w:cstheme="minorHAnsi"/>
                <w:sz w:val="18"/>
                <w:szCs w:val="18"/>
                <w:lang w:val="en-GB"/>
              </w:rPr>
            </w:pPr>
            <w:r w:rsidRPr="00C57511">
              <w:rPr>
                <w:rFonts w:cstheme="minorHAnsi"/>
                <w:sz w:val="18"/>
                <w:szCs w:val="18"/>
                <w:lang w:val="en-GB"/>
              </w:rPr>
              <w:t>The ToR clearly identifies the relevant OECD/DAC evaluation criteria and cross-cutting topics that will be utilised to formulate the evaluation questions</w:t>
            </w:r>
          </w:p>
        </w:tc>
        <w:tc>
          <w:tcPr>
            <w:tcW w:w="1701" w:type="dxa"/>
            <w:tcBorders>
              <w:top w:val="thinThickThinMediumGap" w:sz="12" w:space="0" w:color="auto"/>
            </w:tcBorders>
            <w:shd w:val="clear" w:color="auto" w:fill="EFF5FB"/>
          </w:tcPr>
          <w:p w14:paraId="331A161D"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2B059DEE" w14:textId="77777777" w:rsidTr="00B17F93">
        <w:trPr>
          <w:trHeight w:val="285"/>
        </w:trPr>
        <w:tc>
          <w:tcPr>
            <w:tcW w:w="561" w:type="dxa"/>
            <w:vMerge/>
            <w:tcBorders>
              <w:bottom w:val="thinThickThinMediumGap" w:sz="12" w:space="0" w:color="auto"/>
            </w:tcBorders>
            <w:shd w:val="clear" w:color="auto" w:fill="EFF5FB"/>
          </w:tcPr>
          <w:p w14:paraId="49C4A171" w14:textId="77777777" w:rsidR="00034770" w:rsidRPr="00C57511" w:rsidRDefault="00034770" w:rsidP="00B17F93">
            <w:pPr>
              <w:rPr>
                <w:rFonts w:cstheme="minorHAnsi"/>
                <w:sz w:val="18"/>
                <w:szCs w:val="18"/>
                <w:lang w:val="en-GB"/>
              </w:rPr>
            </w:pPr>
          </w:p>
        </w:tc>
        <w:tc>
          <w:tcPr>
            <w:tcW w:w="6664" w:type="dxa"/>
            <w:tcBorders>
              <w:bottom w:val="thinThickThinMediumGap" w:sz="12" w:space="0" w:color="auto"/>
            </w:tcBorders>
            <w:shd w:val="clear" w:color="auto" w:fill="EFF5FB"/>
          </w:tcPr>
          <w:p w14:paraId="177255A1" w14:textId="77777777" w:rsidR="00034770" w:rsidRPr="00C57511" w:rsidRDefault="00034770" w:rsidP="00B17F93">
            <w:pPr>
              <w:rPr>
                <w:rFonts w:cstheme="minorHAnsi"/>
                <w:sz w:val="18"/>
                <w:szCs w:val="18"/>
                <w:lang w:val="en-GB"/>
              </w:rPr>
            </w:pPr>
            <w:r w:rsidRPr="00C57511">
              <w:rPr>
                <w:rFonts w:cstheme="minorHAnsi"/>
                <w:sz w:val="18"/>
                <w:szCs w:val="18"/>
                <w:lang w:val="en-GB"/>
              </w:rPr>
              <w:t>The ToR does not clearly identify the relevant OECD/DAC evaluation criteria and cross-cutting topics that will be utilised to formulate the evaluation questions</w:t>
            </w:r>
          </w:p>
        </w:tc>
        <w:tc>
          <w:tcPr>
            <w:tcW w:w="1701" w:type="dxa"/>
            <w:tcBorders>
              <w:bottom w:val="thinThickThinMediumGap" w:sz="12" w:space="0" w:color="auto"/>
            </w:tcBorders>
            <w:shd w:val="clear" w:color="auto" w:fill="EFF5FB"/>
          </w:tcPr>
          <w:p w14:paraId="184BB258"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bl>
    <w:p w14:paraId="118883A3" w14:textId="77777777" w:rsidR="00A81B4B" w:rsidRPr="00A81B4B" w:rsidRDefault="00A81B4B" w:rsidP="007E0AC6">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w:t>
      </w:r>
      <w:r>
        <w:rPr>
          <w:b/>
          <w:bCs/>
          <w:color w:val="2F5496" w:themeColor="accent1" w:themeShade="BF"/>
          <w:sz w:val="22"/>
          <w:szCs w:val="22"/>
          <w:u w:val="single"/>
          <w:lang w:val="en-GB"/>
        </w:rPr>
        <w:t xml:space="preserve">read an elaboration and examples </w:t>
      </w:r>
      <w:r w:rsidR="00720D1B">
        <w:rPr>
          <w:b/>
          <w:bCs/>
          <w:color w:val="2F5496" w:themeColor="accent1" w:themeShade="BF"/>
          <w:sz w:val="22"/>
          <w:szCs w:val="22"/>
          <w:u w:val="single"/>
          <w:lang w:val="en-GB"/>
        </w:rPr>
        <w:t xml:space="preserve">of </w:t>
      </w:r>
      <w:r>
        <w:rPr>
          <w:b/>
          <w:bCs/>
          <w:color w:val="2F5496" w:themeColor="accent1" w:themeShade="BF"/>
          <w:sz w:val="22"/>
          <w:szCs w:val="22"/>
          <w:u w:val="single"/>
          <w:lang w:val="en-GB"/>
        </w:rPr>
        <w:t>the OECD/DAC criterion ‘efficiency’</w:t>
      </w:r>
    </w:p>
    <w:tbl>
      <w:tblPr>
        <w:tblStyle w:val="Tabelraster"/>
        <w:tblW w:w="0" w:type="auto"/>
        <w:shd w:val="clear" w:color="auto" w:fill="EFF5FB"/>
        <w:tblLook w:val="04A0" w:firstRow="1" w:lastRow="0" w:firstColumn="1" w:lastColumn="0" w:noHBand="0" w:noVBand="1"/>
      </w:tblPr>
      <w:tblGrid>
        <w:gridCol w:w="9016"/>
      </w:tblGrid>
      <w:tr w:rsidR="00A81B4B" w:rsidRPr="0015468B" w14:paraId="0923D8DF" w14:textId="77777777" w:rsidTr="00A81B4B">
        <w:tc>
          <w:tcPr>
            <w:tcW w:w="9016" w:type="dxa"/>
            <w:shd w:val="clear" w:color="auto" w:fill="EFF5FB"/>
          </w:tcPr>
          <w:p w14:paraId="3D2EC554" w14:textId="77777777" w:rsidR="00A81B4B" w:rsidRPr="00A81B4B" w:rsidRDefault="00A81B4B" w:rsidP="00A81B4B">
            <w:pPr>
              <w:rPr>
                <w:lang w:val="en-US"/>
              </w:rPr>
            </w:pPr>
            <w:r>
              <w:rPr>
                <w:lang w:val="en-US"/>
              </w:rPr>
              <w:t xml:space="preserve">The criterion </w:t>
            </w:r>
            <w:r w:rsidRPr="00A81B4B">
              <w:rPr>
                <w:lang w:val="en-US"/>
              </w:rPr>
              <w:t xml:space="preserve">‘efficiency’ is often only mentioned or vaguely described in the ToR. </w:t>
            </w:r>
            <w:r w:rsidRPr="00A81B4B">
              <w:rPr>
                <w:lang w:val="en-GB"/>
              </w:rPr>
              <w:t xml:space="preserve">In case the ToR mentions </w:t>
            </w:r>
            <w:r w:rsidRPr="00A81B4B">
              <w:rPr>
                <w:lang w:val="en-US"/>
              </w:rPr>
              <w:t xml:space="preserve">efficiency as an evaluation criterion, it should specify which aspects of efficiency will be considered in the evaluation. </w:t>
            </w:r>
          </w:p>
          <w:p w14:paraId="4654FB6F" w14:textId="77777777" w:rsidR="00A81B4B" w:rsidRDefault="00A81B4B" w:rsidP="00A81B4B">
            <w:pPr>
              <w:spacing w:before="240"/>
              <w:rPr>
                <w:i/>
                <w:iCs/>
                <w:lang w:val="en-US"/>
              </w:rPr>
            </w:pPr>
            <w:r w:rsidRPr="00A81B4B">
              <w:rPr>
                <w:lang w:val="en-US"/>
              </w:rPr>
              <w:t xml:space="preserve">The OECD-DAC evaluation ‘Efficiency’ distinguishes between different aspects: </w:t>
            </w:r>
            <w:r w:rsidRPr="00A81B4B">
              <w:rPr>
                <w:i/>
                <w:iCs/>
                <w:lang w:val="en-US"/>
              </w:rPr>
              <w:t xml:space="preserve">economic </w:t>
            </w:r>
            <w:r w:rsidRPr="00A81B4B">
              <w:rPr>
                <w:lang w:val="en-US"/>
              </w:rPr>
              <w:t xml:space="preserve">delivery of results, and </w:t>
            </w:r>
            <w:r w:rsidRPr="00A81B4B">
              <w:rPr>
                <w:i/>
                <w:iCs/>
                <w:lang w:val="en-US"/>
              </w:rPr>
              <w:t xml:space="preserve">timely </w:t>
            </w:r>
            <w:r w:rsidRPr="00A81B4B">
              <w:rPr>
                <w:lang w:val="en-US"/>
              </w:rPr>
              <w:t xml:space="preserve">delivery of results, including </w:t>
            </w:r>
            <w:r w:rsidRPr="00A81B4B">
              <w:rPr>
                <w:i/>
                <w:iCs/>
                <w:lang w:val="en-US"/>
              </w:rPr>
              <w:t>organizational efficiency.</w:t>
            </w:r>
          </w:p>
          <w:p w14:paraId="453EBBF2" w14:textId="77777777" w:rsidR="00A81B4B" w:rsidRPr="00A81B4B" w:rsidRDefault="00A81B4B" w:rsidP="00A81B4B">
            <w:pPr>
              <w:spacing w:before="240"/>
              <w:rPr>
                <w:i/>
                <w:iCs/>
                <w:lang w:val="en-US"/>
              </w:rPr>
            </w:pPr>
            <w:r w:rsidRPr="00A81B4B">
              <w:rPr>
                <w:b/>
                <w:bCs/>
                <w:lang w:val="en-US"/>
              </w:rPr>
              <w:t>Economic efficiency</w:t>
            </w:r>
          </w:p>
          <w:p w14:paraId="12BD1EF7" w14:textId="77777777" w:rsidR="00A81B4B" w:rsidRPr="00A81B4B" w:rsidRDefault="00A81B4B" w:rsidP="00A81B4B">
            <w:pPr>
              <w:rPr>
                <w:lang w:val="en-US"/>
              </w:rPr>
            </w:pPr>
            <w:r w:rsidRPr="00A81B4B">
              <w:rPr>
                <w:lang w:val="en-US"/>
              </w:rPr>
              <w:lastRenderedPageBreak/>
              <w:t xml:space="preserve">When assessing economic efficiency, the evaluator can compare inputs (costs, staff time, natural resources) with outputs (efficiency in the strict sense), or with outcomes and impact (cost-effectiveness). </w:t>
            </w:r>
          </w:p>
          <w:p w14:paraId="7C599A5B" w14:textId="77777777" w:rsidR="00A81B4B" w:rsidRPr="00A81B4B" w:rsidRDefault="00A81B4B" w:rsidP="00A81B4B">
            <w:pPr>
              <w:rPr>
                <w:lang w:val="en-US"/>
              </w:rPr>
            </w:pPr>
          </w:p>
          <w:p w14:paraId="148390D8" w14:textId="77777777" w:rsidR="00A81B4B" w:rsidRPr="00A81B4B" w:rsidRDefault="00A81B4B" w:rsidP="00A81B4B">
            <w:pPr>
              <w:rPr>
                <w:lang w:val="en-US"/>
              </w:rPr>
            </w:pPr>
            <w:r w:rsidRPr="00A81B4B">
              <w:rPr>
                <w:lang w:val="en-US"/>
              </w:rPr>
              <w:t>In some cases, outcomes and impact can be quantified in monetary terms, enabling a cost-benefit analysis. In cases where results cannot be quantified in monetary terms, it may be useful to compare the intervention with alternative interventions in terms of inputs needed to achieve similar results. This comparison is possible without quantifying the results.</w:t>
            </w:r>
          </w:p>
          <w:p w14:paraId="165864A5" w14:textId="77777777" w:rsidR="00A81B4B" w:rsidRPr="00A81B4B" w:rsidRDefault="00A81B4B" w:rsidP="00A81B4B">
            <w:pPr>
              <w:rPr>
                <w:lang w:val="en-US"/>
              </w:rPr>
            </w:pPr>
          </w:p>
          <w:p w14:paraId="5819CDEE" w14:textId="77777777" w:rsidR="00A81B4B" w:rsidRPr="00A81B4B" w:rsidRDefault="00A81B4B" w:rsidP="00A81B4B">
            <w:pPr>
              <w:rPr>
                <w:lang w:val="en-US"/>
              </w:rPr>
            </w:pPr>
            <w:r w:rsidRPr="00A81B4B">
              <w:rPr>
                <w:lang w:val="en-US"/>
              </w:rPr>
              <w:t>Examples of good evaluation questions about efficiency:</w:t>
            </w:r>
          </w:p>
          <w:p w14:paraId="70FE01F1" w14:textId="77777777" w:rsidR="00A81B4B" w:rsidRPr="00A81B4B" w:rsidRDefault="00A81B4B" w:rsidP="00194D7A">
            <w:pPr>
              <w:pStyle w:val="Lijstalinea"/>
              <w:numPr>
                <w:ilvl w:val="0"/>
                <w:numId w:val="12"/>
              </w:numPr>
              <w:rPr>
                <w:lang w:val="en-US"/>
              </w:rPr>
            </w:pPr>
            <w:r w:rsidRPr="00A81B4B">
              <w:rPr>
                <w:i/>
                <w:iCs/>
                <w:lang w:val="en-US"/>
              </w:rPr>
              <w:t xml:space="preserve">‘How do intervention X’s quantified results at the outcome or impact level compare with the intervention’s costs?’ </w:t>
            </w:r>
          </w:p>
          <w:p w14:paraId="5B9D7CA0" w14:textId="77777777" w:rsidR="00A81B4B" w:rsidRPr="00A81B4B" w:rsidRDefault="00A81B4B" w:rsidP="00194D7A">
            <w:pPr>
              <w:pStyle w:val="Lijstalinea"/>
              <w:numPr>
                <w:ilvl w:val="1"/>
                <w:numId w:val="12"/>
              </w:numPr>
              <w:rPr>
                <w:lang w:val="en-US"/>
              </w:rPr>
            </w:pPr>
            <w:r w:rsidRPr="00A81B4B">
              <w:rPr>
                <w:lang w:val="en-US"/>
              </w:rPr>
              <w:t xml:space="preserve">Cost-benefit analysis: benefits are quantifiable. </w:t>
            </w:r>
          </w:p>
          <w:p w14:paraId="43C2EC8D" w14:textId="77777777" w:rsidR="00A81B4B" w:rsidRPr="00A81B4B" w:rsidRDefault="00A81B4B" w:rsidP="00194D7A">
            <w:pPr>
              <w:pStyle w:val="Lijstalinea"/>
              <w:numPr>
                <w:ilvl w:val="1"/>
                <w:numId w:val="12"/>
              </w:numPr>
              <w:rPr>
                <w:lang w:val="en-US"/>
              </w:rPr>
            </w:pPr>
            <w:r w:rsidRPr="00A81B4B">
              <w:rPr>
                <w:lang w:val="en-US"/>
              </w:rPr>
              <w:t>This analysis can also be complemented with a comparison to alternative interventions</w:t>
            </w:r>
          </w:p>
          <w:p w14:paraId="27F9C2AD" w14:textId="77777777" w:rsidR="00A81B4B" w:rsidRPr="00A81B4B" w:rsidRDefault="00A81B4B" w:rsidP="00194D7A">
            <w:pPr>
              <w:pStyle w:val="Lijstalinea"/>
              <w:numPr>
                <w:ilvl w:val="0"/>
                <w:numId w:val="12"/>
              </w:numPr>
              <w:rPr>
                <w:lang w:val="en-US"/>
              </w:rPr>
            </w:pPr>
            <w:r w:rsidRPr="00A81B4B">
              <w:rPr>
                <w:i/>
                <w:iCs/>
                <w:lang w:val="en-US"/>
              </w:rPr>
              <w:t>‘How do intervention X’s (non-quantified) outputs, outcomes, or impact compare to costs, and how does this compare with alternative interventions?’</w:t>
            </w:r>
            <w:r w:rsidRPr="00A81B4B">
              <w:rPr>
                <w:lang w:val="en-US"/>
              </w:rPr>
              <w:t xml:space="preserve"> </w:t>
            </w:r>
          </w:p>
          <w:p w14:paraId="33AE3E71" w14:textId="77777777" w:rsidR="00A81B4B" w:rsidRPr="00A81B4B" w:rsidRDefault="00A81B4B" w:rsidP="00194D7A">
            <w:pPr>
              <w:pStyle w:val="Lijstalinea"/>
              <w:numPr>
                <w:ilvl w:val="1"/>
                <w:numId w:val="12"/>
              </w:numPr>
              <w:rPr>
                <w:lang w:val="en-US"/>
              </w:rPr>
            </w:pPr>
            <w:r w:rsidRPr="00A81B4B">
              <w:rPr>
                <w:lang w:val="en-US"/>
              </w:rPr>
              <w:t>Efficiency or cost-effectiveness; benefits don’t need to be quantifiable</w:t>
            </w:r>
          </w:p>
          <w:p w14:paraId="3E9E357D" w14:textId="77777777" w:rsidR="00A81B4B" w:rsidRPr="00A81B4B" w:rsidRDefault="00A81B4B" w:rsidP="00194D7A">
            <w:pPr>
              <w:pStyle w:val="Lijstalinea"/>
              <w:numPr>
                <w:ilvl w:val="1"/>
                <w:numId w:val="12"/>
              </w:numPr>
              <w:rPr>
                <w:lang w:val="en-US"/>
              </w:rPr>
            </w:pPr>
            <w:r w:rsidRPr="00A81B4B">
              <w:rPr>
                <w:lang w:val="en-US"/>
              </w:rPr>
              <w:t>Efficiency or cost-effectiveness is compared to that of alternative interventions</w:t>
            </w:r>
          </w:p>
          <w:p w14:paraId="5676DE57" w14:textId="77777777" w:rsidR="00A81B4B" w:rsidRPr="00A81B4B" w:rsidRDefault="00A81B4B" w:rsidP="00A81B4B">
            <w:pPr>
              <w:pStyle w:val="Lijstalinea"/>
              <w:ind w:left="1440"/>
              <w:rPr>
                <w:lang w:val="en-US"/>
              </w:rPr>
            </w:pPr>
          </w:p>
          <w:p w14:paraId="293C98F5" w14:textId="77777777" w:rsidR="00A81B4B" w:rsidRPr="00A81B4B" w:rsidRDefault="00A81B4B" w:rsidP="00A81B4B">
            <w:pPr>
              <w:rPr>
                <w:lang w:val="en-US"/>
              </w:rPr>
            </w:pPr>
            <w:r w:rsidRPr="00A81B4B">
              <w:rPr>
                <w:lang w:val="en-US"/>
              </w:rPr>
              <w:t>Examples of inadequate evaluation questions about efficiency:</w:t>
            </w:r>
          </w:p>
          <w:p w14:paraId="14C4B152" w14:textId="77777777" w:rsidR="00A81B4B" w:rsidRPr="00A81B4B" w:rsidRDefault="00A81B4B" w:rsidP="00194D7A">
            <w:pPr>
              <w:pStyle w:val="Lijstalinea"/>
              <w:numPr>
                <w:ilvl w:val="0"/>
                <w:numId w:val="11"/>
              </w:numPr>
              <w:rPr>
                <w:i/>
                <w:iCs/>
                <w:lang w:val="en-US"/>
              </w:rPr>
            </w:pPr>
            <w:r w:rsidRPr="00A81B4B">
              <w:rPr>
                <w:i/>
                <w:iCs/>
                <w:lang w:val="en-US"/>
              </w:rPr>
              <w:t>‘To what extent is intervention X efficient?’</w:t>
            </w:r>
          </w:p>
          <w:p w14:paraId="58D340BF" w14:textId="77777777" w:rsidR="00A81B4B" w:rsidRPr="00A81B4B" w:rsidRDefault="00A81B4B" w:rsidP="00194D7A">
            <w:pPr>
              <w:pStyle w:val="Lijstalinea"/>
              <w:numPr>
                <w:ilvl w:val="1"/>
                <w:numId w:val="11"/>
              </w:numPr>
              <w:rPr>
                <w:lang w:val="en-US"/>
              </w:rPr>
            </w:pPr>
            <w:r w:rsidRPr="00A81B4B">
              <w:rPr>
                <w:lang w:val="en-US"/>
              </w:rPr>
              <w:t xml:space="preserve">There is no specification of efficiency </w:t>
            </w:r>
          </w:p>
          <w:p w14:paraId="3B67D4CD" w14:textId="77777777" w:rsidR="00A81B4B" w:rsidRPr="00A81B4B" w:rsidRDefault="00A81B4B" w:rsidP="00194D7A">
            <w:pPr>
              <w:pStyle w:val="Lijstalinea"/>
              <w:numPr>
                <w:ilvl w:val="0"/>
                <w:numId w:val="11"/>
              </w:numPr>
              <w:rPr>
                <w:i/>
                <w:iCs/>
                <w:lang w:val="en-US"/>
              </w:rPr>
            </w:pPr>
            <w:r w:rsidRPr="00A81B4B">
              <w:rPr>
                <w:i/>
                <w:iCs/>
                <w:lang w:val="en-US"/>
              </w:rPr>
              <w:t xml:space="preserve">‘How do intervention X’s costs compare with its benefits?’ </w:t>
            </w:r>
          </w:p>
          <w:p w14:paraId="195B8827" w14:textId="77777777" w:rsidR="00A81B4B" w:rsidRPr="00A81B4B" w:rsidRDefault="00A81B4B" w:rsidP="00194D7A">
            <w:pPr>
              <w:pStyle w:val="Lijstalinea"/>
              <w:numPr>
                <w:ilvl w:val="1"/>
                <w:numId w:val="11"/>
              </w:numPr>
              <w:rPr>
                <w:lang w:val="en-US"/>
              </w:rPr>
            </w:pPr>
            <w:r w:rsidRPr="00A81B4B">
              <w:rPr>
                <w:lang w:val="en-US"/>
              </w:rPr>
              <w:t xml:space="preserve">The benefits cannot be quantified; </w:t>
            </w:r>
          </w:p>
          <w:p w14:paraId="6783052D" w14:textId="77777777" w:rsidR="00A81B4B" w:rsidRPr="00A81B4B" w:rsidRDefault="00A81B4B" w:rsidP="00A81B4B">
            <w:pPr>
              <w:rPr>
                <w:b/>
                <w:bCs/>
                <w:lang w:val="en-US"/>
              </w:rPr>
            </w:pPr>
            <w:r w:rsidRPr="00A81B4B">
              <w:rPr>
                <w:lang w:val="en-US"/>
              </w:rPr>
              <w:t>There is no comparison with efficiency or cost-effectiveness of alternative interventions.</w:t>
            </w:r>
          </w:p>
          <w:p w14:paraId="286A745A" w14:textId="77777777" w:rsidR="00A81B4B" w:rsidRPr="00A81B4B" w:rsidRDefault="00A81B4B" w:rsidP="00A81B4B">
            <w:pPr>
              <w:spacing w:line="259" w:lineRule="auto"/>
              <w:rPr>
                <w:b/>
                <w:bCs/>
                <w:lang w:val="en-US"/>
              </w:rPr>
            </w:pPr>
          </w:p>
          <w:p w14:paraId="16FE74D8" w14:textId="77777777" w:rsidR="00A81B4B" w:rsidRPr="00A81B4B" w:rsidRDefault="00A81B4B" w:rsidP="00A81B4B">
            <w:pPr>
              <w:rPr>
                <w:b/>
                <w:bCs/>
                <w:lang w:val="en-US"/>
              </w:rPr>
            </w:pPr>
            <w:r w:rsidRPr="00A81B4B">
              <w:rPr>
                <w:b/>
                <w:bCs/>
                <w:lang w:val="en-US"/>
              </w:rPr>
              <w:t>Timeliness of results and operational efficiency:</w:t>
            </w:r>
          </w:p>
          <w:p w14:paraId="3AD53545" w14:textId="77777777" w:rsidR="00A81B4B" w:rsidRPr="00A81B4B" w:rsidRDefault="00A81B4B" w:rsidP="00A81B4B">
            <w:pPr>
              <w:rPr>
                <w:lang w:val="en-US"/>
              </w:rPr>
            </w:pPr>
            <w:r w:rsidRPr="00A81B4B">
              <w:rPr>
                <w:lang w:val="en-US"/>
              </w:rPr>
              <w:t xml:space="preserve">When assessing timeliness, the evaluator should assess to what extent the results have been achieved vis-à-vis the planned results, and how the actual expenditure compares to the planned expenditure, within the intended timeframe. The evaluation may also assess if efforts have been made to overcome obstacles and mitigate delays in implementation. </w:t>
            </w:r>
          </w:p>
          <w:p w14:paraId="206977C1" w14:textId="77777777" w:rsidR="00A81B4B" w:rsidRDefault="00A81B4B" w:rsidP="00795F86">
            <w:pPr>
              <w:spacing w:before="240"/>
              <w:rPr>
                <w:lang w:val="en-US"/>
              </w:rPr>
            </w:pPr>
            <w:r w:rsidRPr="00A81B4B">
              <w:rPr>
                <w:lang w:val="en-US"/>
              </w:rPr>
              <w:t>Evaluating timely delivery of results may also include an assessment of operational efficiency, which deals with the management of the intervention and the extent to which resources were well used during implementation.</w:t>
            </w:r>
          </w:p>
        </w:tc>
      </w:tr>
    </w:tbl>
    <w:p w14:paraId="3F438781" w14:textId="77777777" w:rsidR="007418E7" w:rsidRDefault="007418E7" w:rsidP="007418E7">
      <w:pPr>
        <w:rPr>
          <w:lang w:val="en-GB"/>
        </w:rPr>
      </w:pPr>
    </w:p>
    <w:p w14:paraId="1CB224F3" w14:textId="77777777" w:rsidR="00D16600" w:rsidRPr="009A1D6F" w:rsidRDefault="00D16600" w:rsidP="00D16600">
      <w:pPr>
        <w:pStyle w:val="Kop2"/>
        <w:numPr>
          <w:ilvl w:val="0"/>
          <w:numId w:val="2"/>
        </w:numPr>
        <w:rPr>
          <w:b/>
          <w:bCs/>
          <w:color w:val="auto"/>
          <w:lang w:val="en-GB"/>
        </w:rPr>
      </w:pPr>
      <w:r w:rsidRPr="009A1D6F">
        <w:rPr>
          <w:b/>
          <w:bCs/>
          <w:color w:val="auto"/>
          <w:lang w:val="en-GB"/>
        </w:rPr>
        <w:t>Evaluation questions</w:t>
      </w:r>
    </w:p>
    <w:p w14:paraId="794043E2" w14:textId="77777777" w:rsidR="00163899" w:rsidRDefault="002075EB" w:rsidP="002075EB">
      <w:pPr>
        <w:rPr>
          <w:lang w:val="en-GB"/>
        </w:rPr>
      </w:pPr>
      <w:r w:rsidRPr="00A343B6">
        <w:rPr>
          <w:lang w:val="en-GB"/>
        </w:rPr>
        <w:t xml:space="preserve">The ToR should </w:t>
      </w:r>
      <w:r w:rsidR="00163899">
        <w:rPr>
          <w:lang w:val="en-GB"/>
        </w:rPr>
        <w:t xml:space="preserve">include </w:t>
      </w:r>
      <w:r w:rsidR="00EB3733">
        <w:rPr>
          <w:lang w:val="en-GB"/>
        </w:rPr>
        <w:t>a</w:t>
      </w:r>
      <w:r w:rsidRPr="00A343B6">
        <w:rPr>
          <w:lang w:val="en-GB"/>
        </w:rPr>
        <w:t xml:space="preserve"> </w:t>
      </w:r>
      <w:r w:rsidR="002447A6">
        <w:rPr>
          <w:lang w:val="en-GB"/>
        </w:rPr>
        <w:t xml:space="preserve">main research question and a number of </w:t>
      </w:r>
      <w:r w:rsidRPr="00A343B6">
        <w:rPr>
          <w:lang w:val="en-GB"/>
        </w:rPr>
        <w:t xml:space="preserve">evaluation questions in a </w:t>
      </w:r>
      <w:r w:rsidRPr="007E14F3">
        <w:rPr>
          <w:lang w:val="en-GB"/>
        </w:rPr>
        <w:t xml:space="preserve">precise </w:t>
      </w:r>
      <w:r w:rsidR="00F97EFE" w:rsidRPr="007E14F3">
        <w:rPr>
          <w:lang w:val="en-GB"/>
        </w:rPr>
        <w:t xml:space="preserve">and testable </w:t>
      </w:r>
      <w:r w:rsidRPr="007E14F3">
        <w:rPr>
          <w:lang w:val="en-GB"/>
        </w:rPr>
        <w:t>manner</w:t>
      </w:r>
      <w:r w:rsidRPr="00A343B6">
        <w:rPr>
          <w:lang w:val="en-GB"/>
        </w:rPr>
        <w:t xml:space="preserve">, aligning with the evaluation objective (criterion </w:t>
      </w:r>
      <w:r w:rsidR="003201E3">
        <w:rPr>
          <w:lang w:val="en-GB"/>
        </w:rPr>
        <w:t>5</w:t>
      </w:r>
      <w:r w:rsidRPr="00A343B6">
        <w:rPr>
          <w:lang w:val="en-GB"/>
        </w:rPr>
        <w:t xml:space="preserve">), the scope of the evaluation (criterion </w:t>
      </w:r>
      <w:r w:rsidR="003201E3">
        <w:rPr>
          <w:lang w:val="en-GB"/>
        </w:rPr>
        <w:t>6</w:t>
      </w:r>
      <w:r w:rsidRPr="00A343B6">
        <w:rPr>
          <w:lang w:val="en-GB"/>
        </w:rPr>
        <w:t>), and the relevant OECD/DAC evaluation criteria and cross-cutting topics (</w:t>
      </w:r>
      <w:r w:rsidRPr="007E14F3">
        <w:rPr>
          <w:lang w:val="en-GB"/>
        </w:rPr>
        <w:t xml:space="preserve">criterion </w:t>
      </w:r>
      <w:r w:rsidR="003201E3" w:rsidRPr="007E14F3">
        <w:rPr>
          <w:lang w:val="en-GB"/>
        </w:rPr>
        <w:t>7</w:t>
      </w:r>
      <w:r w:rsidRPr="007E14F3">
        <w:rPr>
          <w:lang w:val="en-GB"/>
        </w:rPr>
        <w:t xml:space="preserve">). </w:t>
      </w:r>
    </w:p>
    <w:p w14:paraId="31792B7D" w14:textId="77777777" w:rsidR="00510B62" w:rsidRDefault="00163899" w:rsidP="002075EB">
      <w:pPr>
        <w:rPr>
          <w:lang w:val="en-GB"/>
        </w:rPr>
      </w:pPr>
      <w:r>
        <w:rPr>
          <w:lang w:val="en-GB"/>
        </w:rPr>
        <w:t>F</w:t>
      </w:r>
      <w:r w:rsidR="002075EB" w:rsidRPr="007E14F3">
        <w:rPr>
          <w:lang w:val="en-GB"/>
        </w:rPr>
        <w:t>ormulating overly broad or vague evaluation questions or mechanically translating the OECD/DAC criteria into questions</w:t>
      </w:r>
      <w:r>
        <w:rPr>
          <w:lang w:val="en-GB"/>
        </w:rPr>
        <w:t xml:space="preserve"> should be avoided</w:t>
      </w:r>
      <w:r w:rsidR="002075EB" w:rsidRPr="007E14F3">
        <w:rPr>
          <w:lang w:val="en-GB"/>
        </w:rPr>
        <w:t xml:space="preserve">. At the same time, </w:t>
      </w:r>
      <w:r>
        <w:rPr>
          <w:lang w:val="en-GB"/>
        </w:rPr>
        <w:t>one</w:t>
      </w:r>
      <w:r w:rsidR="002075EB" w:rsidRPr="007E14F3">
        <w:rPr>
          <w:lang w:val="en-GB"/>
        </w:rPr>
        <w:t xml:space="preserve"> should also</w:t>
      </w:r>
      <w:r w:rsidR="002075EB" w:rsidRPr="00A343B6">
        <w:rPr>
          <w:lang w:val="en-GB"/>
        </w:rPr>
        <w:t xml:space="preserve"> steer clear of crafting too many detailed evaluation questions, which could dilute the focus of the evaluation. The evaluation questions should strike a balance between being </w:t>
      </w:r>
      <w:r w:rsidR="0031345B">
        <w:rPr>
          <w:lang w:val="en-GB"/>
        </w:rPr>
        <w:t>‘</w:t>
      </w:r>
      <w:r w:rsidR="002075EB" w:rsidRPr="00A343B6">
        <w:rPr>
          <w:lang w:val="en-GB"/>
        </w:rPr>
        <w:t>realistically ambitious</w:t>
      </w:r>
      <w:r w:rsidR="0031345B">
        <w:rPr>
          <w:lang w:val="en-GB"/>
        </w:rPr>
        <w:t>’</w:t>
      </w:r>
      <w:r w:rsidR="002075EB" w:rsidRPr="00A343B6">
        <w:rPr>
          <w:lang w:val="en-GB"/>
        </w:rPr>
        <w:t xml:space="preserve"> while also </w:t>
      </w:r>
      <w:r w:rsidR="002075EB" w:rsidRPr="00A343B6">
        <w:rPr>
          <w:lang w:val="en-GB"/>
        </w:rPr>
        <w:lastRenderedPageBreak/>
        <w:t>considering the practical limitations of the evaluation, including constraints related to time, travel possibilities, budget, and the availability of information.</w:t>
      </w:r>
      <w:r w:rsidR="000171D4">
        <w:rPr>
          <w:rStyle w:val="Voetnootmarkering"/>
          <w:lang w:val="en-GB"/>
        </w:rPr>
        <w:footnoteReference w:id="5"/>
      </w:r>
      <w:r w:rsidR="00510B62">
        <w:rPr>
          <w:lang w:val="en-GB"/>
        </w:rPr>
        <w:t xml:space="preserve"> </w:t>
      </w:r>
    </w:p>
    <w:p w14:paraId="0783CD71" w14:textId="77777777" w:rsidR="00450E93" w:rsidRDefault="000A4E84" w:rsidP="003F497E">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 </w:t>
      </w:r>
      <w:r w:rsidR="00450E93" w:rsidRPr="00676FCD">
        <w:rPr>
          <w:b/>
          <w:bCs/>
          <w:color w:val="2F5496" w:themeColor="accent1" w:themeShade="BF"/>
          <w:sz w:val="22"/>
          <w:szCs w:val="22"/>
          <w:u w:val="single"/>
          <w:lang w:val="en-GB"/>
        </w:rPr>
        <w:t>grid criterion 8</w:t>
      </w:r>
    </w:p>
    <w:tbl>
      <w:tblPr>
        <w:tblStyle w:val="Tabelraster"/>
        <w:tblW w:w="8926" w:type="dxa"/>
        <w:shd w:val="clear" w:color="auto" w:fill="EFF5FB"/>
        <w:tblLook w:val="04A0" w:firstRow="1" w:lastRow="0" w:firstColumn="1" w:lastColumn="0" w:noHBand="0" w:noVBand="1"/>
      </w:tblPr>
      <w:tblGrid>
        <w:gridCol w:w="561"/>
        <w:gridCol w:w="6664"/>
        <w:gridCol w:w="1701"/>
      </w:tblGrid>
      <w:tr w:rsidR="00034770" w:rsidRPr="00C57511" w14:paraId="59E048A1" w14:textId="77777777" w:rsidTr="007B08AE">
        <w:tc>
          <w:tcPr>
            <w:tcW w:w="561" w:type="dxa"/>
            <w:vMerge w:val="restart"/>
            <w:tcBorders>
              <w:top w:val="thinThickThinMediumGap" w:sz="12" w:space="0" w:color="auto"/>
            </w:tcBorders>
            <w:shd w:val="clear" w:color="auto" w:fill="EFF5FB"/>
            <w:vAlign w:val="center"/>
          </w:tcPr>
          <w:p w14:paraId="666D2B8F" w14:textId="77777777" w:rsidR="00034770" w:rsidRPr="00C57511" w:rsidRDefault="00034770" w:rsidP="00B17F93">
            <w:pPr>
              <w:rPr>
                <w:rFonts w:cstheme="minorHAnsi"/>
                <w:sz w:val="18"/>
                <w:szCs w:val="18"/>
                <w:lang w:val="en-GB"/>
              </w:rPr>
            </w:pPr>
            <w:r w:rsidRPr="00C57511">
              <w:rPr>
                <w:rFonts w:cstheme="minorHAnsi"/>
                <w:sz w:val="18"/>
                <w:szCs w:val="18"/>
                <w:lang w:val="en-GB"/>
              </w:rPr>
              <w:t>8.a</w:t>
            </w:r>
          </w:p>
        </w:tc>
        <w:tc>
          <w:tcPr>
            <w:tcW w:w="6664" w:type="dxa"/>
            <w:tcBorders>
              <w:top w:val="thinThickThinMediumGap" w:sz="12" w:space="0" w:color="auto"/>
            </w:tcBorders>
            <w:shd w:val="clear" w:color="auto" w:fill="EFF5FB"/>
          </w:tcPr>
          <w:p w14:paraId="052D000B" w14:textId="77777777" w:rsidR="00034770" w:rsidRPr="00C57511" w:rsidRDefault="00034770" w:rsidP="00B17F93">
            <w:pPr>
              <w:rPr>
                <w:rFonts w:cstheme="minorHAnsi"/>
                <w:sz w:val="18"/>
                <w:szCs w:val="18"/>
                <w:lang w:val="en-GB"/>
              </w:rPr>
            </w:pPr>
            <w:r w:rsidRPr="00C57511">
              <w:rPr>
                <w:rFonts w:cstheme="minorHAnsi"/>
                <w:sz w:val="18"/>
                <w:szCs w:val="18"/>
                <w:lang w:val="en-GB"/>
              </w:rPr>
              <w:t>The ToR formulates evaluation questions with a clear focus, systematically organized, logically stemming from the objective, scope, and the selected OECD/DAC criteria and cross-cutting topics</w:t>
            </w:r>
          </w:p>
        </w:tc>
        <w:tc>
          <w:tcPr>
            <w:tcW w:w="1701" w:type="dxa"/>
            <w:tcBorders>
              <w:top w:val="thinThickThinMediumGap" w:sz="12" w:space="0" w:color="auto"/>
            </w:tcBorders>
            <w:shd w:val="clear" w:color="auto" w:fill="EFF5FB"/>
          </w:tcPr>
          <w:p w14:paraId="2A675979"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0DFCA607" w14:textId="77777777" w:rsidTr="007B08AE">
        <w:tc>
          <w:tcPr>
            <w:tcW w:w="561" w:type="dxa"/>
            <w:vMerge/>
            <w:shd w:val="clear" w:color="auto" w:fill="EFF5FB"/>
            <w:vAlign w:val="center"/>
          </w:tcPr>
          <w:p w14:paraId="0C4F21E2" w14:textId="77777777" w:rsidR="00034770" w:rsidRPr="00C57511" w:rsidRDefault="00034770" w:rsidP="00B17F93">
            <w:pPr>
              <w:rPr>
                <w:rFonts w:cstheme="minorHAnsi"/>
                <w:sz w:val="18"/>
                <w:szCs w:val="18"/>
                <w:lang w:val="en-GB"/>
              </w:rPr>
            </w:pPr>
          </w:p>
        </w:tc>
        <w:tc>
          <w:tcPr>
            <w:tcW w:w="6664" w:type="dxa"/>
            <w:shd w:val="clear" w:color="auto" w:fill="EFF5FB"/>
          </w:tcPr>
          <w:p w14:paraId="52D382F6"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 evaluation questions demonstrate some degree of focus and largely align with the evaluation’s objective, scope, and the selected OECD/DAC criteria and cross-cutting topics. </w:t>
            </w:r>
          </w:p>
        </w:tc>
        <w:tc>
          <w:tcPr>
            <w:tcW w:w="1701" w:type="dxa"/>
            <w:shd w:val="clear" w:color="auto" w:fill="EFF5FB"/>
          </w:tcPr>
          <w:p w14:paraId="1754097C" w14:textId="77777777" w:rsidR="00034770" w:rsidRPr="00C57511" w:rsidRDefault="00034770" w:rsidP="00B17F93">
            <w:pPr>
              <w:jc w:val="center"/>
              <w:rPr>
                <w:rFonts w:cstheme="minorHAnsi"/>
                <w:sz w:val="18"/>
                <w:szCs w:val="18"/>
                <w:lang w:val="en-GB"/>
              </w:rPr>
            </w:pPr>
            <w:r w:rsidRPr="00C57511">
              <w:rPr>
                <w:rFonts w:cstheme="minorHAnsi"/>
                <w:b/>
                <w:bCs/>
                <w:color w:val="FFC000"/>
                <w:sz w:val="18"/>
                <w:szCs w:val="18"/>
                <w:lang w:val="en-GB"/>
              </w:rPr>
              <w:t>√√ Adequate</w:t>
            </w:r>
          </w:p>
        </w:tc>
      </w:tr>
      <w:tr w:rsidR="00034770" w:rsidRPr="00C57511" w14:paraId="23A7DCC3" w14:textId="77777777" w:rsidTr="007B08AE">
        <w:tc>
          <w:tcPr>
            <w:tcW w:w="561" w:type="dxa"/>
            <w:vMerge/>
            <w:shd w:val="clear" w:color="auto" w:fill="EFF5FB"/>
            <w:vAlign w:val="center"/>
          </w:tcPr>
          <w:p w14:paraId="307A1510" w14:textId="77777777" w:rsidR="00034770" w:rsidRPr="00C57511" w:rsidRDefault="00034770" w:rsidP="00B17F93">
            <w:pPr>
              <w:rPr>
                <w:rFonts w:cstheme="minorHAnsi"/>
                <w:sz w:val="18"/>
                <w:szCs w:val="18"/>
                <w:lang w:val="en-GB"/>
              </w:rPr>
            </w:pPr>
          </w:p>
        </w:tc>
        <w:tc>
          <w:tcPr>
            <w:tcW w:w="6664" w:type="dxa"/>
            <w:tcBorders>
              <w:bottom w:val="single" w:sz="4" w:space="0" w:color="auto"/>
            </w:tcBorders>
            <w:shd w:val="clear" w:color="auto" w:fill="EFF5FB"/>
          </w:tcPr>
          <w:p w14:paraId="5686DB55" w14:textId="77777777" w:rsidR="00034770" w:rsidRPr="00C57511" w:rsidRDefault="00034770" w:rsidP="00B17F93">
            <w:pPr>
              <w:rPr>
                <w:rFonts w:cstheme="minorHAnsi"/>
                <w:sz w:val="18"/>
                <w:szCs w:val="18"/>
                <w:lang w:val="en-GB"/>
              </w:rPr>
            </w:pPr>
            <w:r w:rsidRPr="00C57511">
              <w:rPr>
                <w:rFonts w:cstheme="minorHAnsi"/>
                <w:sz w:val="18"/>
                <w:szCs w:val="18"/>
                <w:lang w:val="en-GB"/>
              </w:rPr>
              <w:t>The evaluation questions lack a distinct focus and fail to logically align with the evaluation's objective, scope, and the selected OECD/DAC criteria and cross-cutting topics;</w:t>
            </w:r>
          </w:p>
        </w:tc>
        <w:tc>
          <w:tcPr>
            <w:tcW w:w="1701" w:type="dxa"/>
            <w:tcBorders>
              <w:bottom w:val="single" w:sz="4" w:space="0" w:color="auto"/>
            </w:tcBorders>
            <w:shd w:val="clear" w:color="auto" w:fill="EFF5FB"/>
          </w:tcPr>
          <w:p w14:paraId="0E992186"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034770" w:rsidRPr="00C57511" w14:paraId="5D885D96" w14:textId="77777777" w:rsidTr="007B08AE">
        <w:trPr>
          <w:trHeight w:val="293"/>
        </w:trPr>
        <w:tc>
          <w:tcPr>
            <w:tcW w:w="561" w:type="dxa"/>
            <w:vMerge/>
            <w:tcBorders>
              <w:bottom w:val="thinThickThinMediumGap" w:sz="12" w:space="0" w:color="auto"/>
            </w:tcBorders>
            <w:shd w:val="clear" w:color="auto" w:fill="EFF5FB"/>
            <w:vAlign w:val="center"/>
          </w:tcPr>
          <w:p w14:paraId="79CCD876" w14:textId="77777777" w:rsidR="00034770" w:rsidRPr="00C57511" w:rsidRDefault="00034770" w:rsidP="00B17F93">
            <w:pPr>
              <w:rPr>
                <w:rFonts w:cstheme="minorHAnsi"/>
                <w:sz w:val="18"/>
                <w:szCs w:val="18"/>
                <w:lang w:val="en-GB"/>
              </w:rPr>
            </w:pPr>
          </w:p>
        </w:tc>
        <w:tc>
          <w:tcPr>
            <w:tcW w:w="6664" w:type="dxa"/>
            <w:tcBorders>
              <w:bottom w:val="thinThickThinMediumGap" w:sz="12" w:space="0" w:color="auto"/>
            </w:tcBorders>
            <w:shd w:val="clear" w:color="auto" w:fill="EFF5FB"/>
          </w:tcPr>
          <w:p w14:paraId="42992CD7" w14:textId="77777777" w:rsidR="00034770" w:rsidRPr="00C57511" w:rsidRDefault="00034770" w:rsidP="00B17F93">
            <w:pPr>
              <w:rPr>
                <w:rFonts w:cstheme="minorHAnsi"/>
                <w:sz w:val="18"/>
                <w:szCs w:val="18"/>
                <w:lang w:val="en-GB"/>
              </w:rPr>
            </w:pPr>
            <w:r w:rsidRPr="00C57511">
              <w:rPr>
                <w:rFonts w:cstheme="minorHAnsi"/>
                <w:sz w:val="18"/>
                <w:szCs w:val="18"/>
                <w:lang w:val="en-GB"/>
              </w:rPr>
              <w:t>The combined answers to all evaluation questions would not provide sufficient information to answer the main research question</w:t>
            </w:r>
          </w:p>
        </w:tc>
        <w:tc>
          <w:tcPr>
            <w:tcW w:w="1701" w:type="dxa"/>
            <w:tcBorders>
              <w:bottom w:val="thinThickThinMediumGap" w:sz="12" w:space="0" w:color="auto"/>
            </w:tcBorders>
            <w:shd w:val="clear" w:color="auto" w:fill="EFF5FB"/>
          </w:tcPr>
          <w:p w14:paraId="095A0542"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034770" w:rsidRPr="00C57511" w14:paraId="461E44E6" w14:textId="77777777" w:rsidTr="007B08AE">
        <w:trPr>
          <w:trHeight w:val="97"/>
        </w:trPr>
        <w:tc>
          <w:tcPr>
            <w:tcW w:w="561" w:type="dxa"/>
            <w:vMerge w:val="restart"/>
            <w:shd w:val="clear" w:color="auto" w:fill="EFF5FB"/>
            <w:vAlign w:val="center"/>
          </w:tcPr>
          <w:p w14:paraId="537B2E90" w14:textId="77777777" w:rsidR="00034770" w:rsidRPr="00C57511" w:rsidRDefault="00034770" w:rsidP="00B17F93">
            <w:pPr>
              <w:rPr>
                <w:rFonts w:cstheme="minorHAnsi"/>
                <w:sz w:val="18"/>
                <w:szCs w:val="18"/>
                <w:lang w:val="en-GB"/>
              </w:rPr>
            </w:pPr>
            <w:r w:rsidRPr="00C57511">
              <w:rPr>
                <w:rFonts w:cstheme="minorHAnsi"/>
                <w:sz w:val="18"/>
                <w:szCs w:val="18"/>
                <w:lang w:val="en-GB"/>
              </w:rPr>
              <w:t>8.b</w:t>
            </w:r>
          </w:p>
        </w:tc>
        <w:tc>
          <w:tcPr>
            <w:tcW w:w="6664" w:type="dxa"/>
            <w:shd w:val="clear" w:color="auto" w:fill="EFF5FB"/>
          </w:tcPr>
          <w:p w14:paraId="37B639CE" w14:textId="77777777" w:rsidR="00034770" w:rsidRPr="00C57511" w:rsidRDefault="00034770" w:rsidP="00B17F93">
            <w:pPr>
              <w:rPr>
                <w:rFonts w:cstheme="minorHAnsi"/>
                <w:sz w:val="18"/>
                <w:szCs w:val="18"/>
                <w:lang w:val="en-GB"/>
              </w:rPr>
            </w:pPr>
            <w:r w:rsidRPr="00C57511">
              <w:rPr>
                <w:rFonts w:cstheme="minorHAnsi"/>
                <w:sz w:val="18"/>
                <w:szCs w:val="18"/>
                <w:lang w:val="en-GB"/>
              </w:rPr>
              <w:t>There is minimal to no overlap in the evaluation questions and there are not too many detailed evaluation questions;</w:t>
            </w:r>
          </w:p>
        </w:tc>
        <w:tc>
          <w:tcPr>
            <w:tcW w:w="1701" w:type="dxa"/>
            <w:shd w:val="clear" w:color="auto" w:fill="EFF5FB"/>
          </w:tcPr>
          <w:p w14:paraId="64D47876"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68AC2CB1" w14:textId="77777777" w:rsidTr="007B08AE">
        <w:trPr>
          <w:trHeight w:val="416"/>
        </w:trPr>
        <w:tc>
          <w:tcPr>
            <w:tcW w:w="561" w:type="dxa"/>
            <w:vMerge/>
            <w:shd w:val="clear" w:color="auto" w:fill="EFF5FB"/>
            <w:vAlign w:val="center"/>
          </w:tcPr>
          <w:p w14:paraId="1245F2F7" w14:textId="77777777" w:rsidR="00034770" w:rsidRPr="00C57511" w:rsidRDefault="00034770" w:rsidP="00B17F93">
            <w:pPr>
              <w:rPr>
                <w:rFonts w:cstheme="minorHAnsi"/>
                <w:sz w:val="18"/>
                <w:szCs w:val="18"/>
                <w:lang w:val="en-GB"/>
              </w:rPr>
            </w:pPr>
          </w:p>
        </w:tc>
        <w:tc>
          <w:tcPr>
            <w:tcW w:w="6664" w:type="dxa"/>
            <w:shd w:val="clear" w:color="auto" w:fill="EFF5FB"/>
          </w:tcPr>
          <w:p w14:paraId="2086A52E" w14:textId="77777777" w:rsidR="00034770" w:rsidRPr="00C57511" w:rsidRDefault="00034770" w:rsidP="00B17F93">
            <w:pPr>
              <w:rPr>
                <w:rFonts w:cstheme="minorHAnsi"/>
                <w:sz w:val="18"/>
                <w:szCs w:val="18"/>
                <w:lang w:val="en-GB"/>
              </w:rPr>
            </w:pPr>
            <w:r w:rsidRPr="00C57511">
              <w:rPr>
                <w:rFonts w:cstheme="minorHAnsi"/>
                <w:sz w:val="18"/>
                <w:szCs w:val="18"/>
                <w:lang w:val="en-GB"/>
              </w:rPr>
              <w:t>The research questions exhibit some degree of overlap, but there are not too many detailed evaluation questions;</w:t>
            </w:r>
          </w:p>
        </w:tc>
        <w:tc>
          <w:tcPr>
            <w:tcW w:w="1701" w:type="dxa"/>
            <w:shd w:val="clear" w:color="auto" w:fill="EFF5FB"/>
          </w:tcPr>
          <w:p w14:paraId="687B9912" w14:textId="77777777" w:rsidR="00034770" w:rsidRPr="00C57511" w:rsidRDefault="00034770" w:rsidP="00B17F93">
            <w:pPr>
              <w:jc w:val="center"/>
              <w:rPr>
                <w:rFonts w:cstheme="minorHAnsi"/>
                <w:sz w:val="18"/>
                <w:szCs w:val="18"/>
                <w:lang w:val="en-GB"/>
              </w:rPr>
            </w:pPr>
            <w:r w:rsidRPr="00C57511">
              <w:rPr>
                <w:rFonts w:cstheme="minorHAnsi"/>
                <w:b/>
                <w:bCs/>
                <w:color w:val="FFC000"/>
                <w:sz w:val="18"/>
                <w:szCs w:val="18"/>
                <w:lang w:val="en-GB"/>
              </w:rPr>
              <w:t>√√ Adequate</w:t>
            </w:r>
          </w:p>
        </w:tc>
      </w:tr>
      <w:tr w:rsidR="00034770" w:rsidRPr="00C57511" w14:paraId="33C89EAF" w14:textId="77777777" w:rsidTr="007B08AE">
        <w:tc>
          <w:tcPr>
            <w:tcW w:w="561" w:type="dxa"/>
            <w:vMerge/>
            <w:tcBorders>
              <w:bottom w:val="thinThickThinMediumGap" w:sz="12" w:space="0" w:color="auto"/>
            </w:tcBorders>
            <w:shd w:val="clear" w:color="auto" w:fill="EFF5FB"/>
            <w:vAlign w:val="center"/>
          </w:tcPr>
          <w:p w14:paraId="303B6462" w14:textId="77777777" w:rsidR="00034770" w:rsidRPr="00C57511" w:rsidRDefault="00034770" w:rsidP="00B17F93">
            <w:pPr>
              <w:rPr>
                <w:rFonts w:cstheme="minorHAnsi"/>
                <w:sz w:val="18"/>
                <w:szCs w:val="18"/>
                <w:lang w:val="en-GB"/>
              </w:rPr>
            </w:pPr>
          </w:p>
        </w:tc>
        <w:tc>
          <w:tcPr>
            <w:tcW w:w="6664" w:type="dxa"/>
            <w:tcBorders>
              <w:bottom w:val="thinThickThinMediumGap" w:sz="12" w:space="0" w:color="auto"/>
            </w:tcBorders>
            <w:shd w:val="clear" w:color="auto" w:fill="EFF5FB"/>
          </w:tcPr>
          <w:p w14:paraId="7186D485" w14:textId="77777777" w:rsidR="00034770" w:rsidRPr="00C57511" w:rsidRDefault="00034770" w:rsidP="00B17F93">
            <w:pPr>
              <w:rPr>
                <w:rFonts w:cstheme="minorHAnsi"/>
                <w:sz w:val="18"/>
                <w:szCs w:val="18"/>
                <w:lang w:val="en-GB"/>
              </w:rPr>
            </w:pPr>
            <w:r w:rsidRPr="00C57511">
              <w:rPr>
                <w:rFonts w:cstheme="minorHAnsi"/>
                <w:sz w:val="18"/>
                <w:szCs w:val="18"/>
                <w:lang w:val="en-GB"/>
              </w:rPr>
              <w:t xml:space="preserve">There are too many detailed evaluation questions; </w:t>
            </w:r>
          </w:p>
        </w:tc>
        <w:tc>
          <w:tcPr>
            <w:tcW w:w="1701" w:type="dxa"/>
            <w:tcBorders>
              <w:bottom w:val="thinThickThinMediumGap" w:sz="12" w:space="0" w:color="auto"/>
            </w:tcBorders>
            <w:shd w:val="clear" w:color="auto" w:fill="EFF5FB"/>
          </w:tcPr>
          <w:p w14:paraId="5C93F91C"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034770" w:rsidRPr="00C57511" w14:paraId="3D9AFD45" w14:textId="77777777" w:rsidTr="007B08AE">
        <w:tc>
          <w:tcPr>
            <w:tcW w:w="561" w:type="dxa"/>
            <w:vMerge w:val="restart"/>
            <w:tcBorders>
              <w:top w:val="thinThickThinMediumGap" w:sz="12" w:space="0" w:color="auto"/>
            </w:tcBorders>
            <w:shd w:val="clear" w:color="auto" w:fill="EFF5FB"/>
            <w:vAlign w:val="center"/>
          </w:tcPr>
          <w:p w14:paraId="327C6E8D" w14:textId="77777777" w:rsidR="00034770" w:rsidRPr="00C57511" w:rsidRDefault="00034770" w:rsidP="00B17F93">
            <w:pPr>
              <w:rPr>
                <w:rFonts w:cstheme="minorHAnsi"/>
                <w:sz w:val="18"/>
                <w:szCs w:val="18"/>
                <w:lang w:val="en-GB"/>
              </w:rPr>
            </w:pPr>
            <w:r w:rsidRPr="00C57511">
              <w:rPr>
                <w:rFonts w:cstheme="minorHAnsi"/>
                <w:sz w:val="18"/>
                <w:szCs w:val="18"/>
                <w:lang w:val="en-GB"/>
              </w:rPr>
              <w:t>8.c</w:t>
            </w:r>
          </w:p>
        </w:tc>
        <w:tc>
          <w:tcPr>
            <w:tcW w:w="6664" w:type="dxa"/>
            <w:tcBorders>
              <w:top w:val="thinThickThinMediumGap" w:sz="12" w:space="0" w:color="auto"/>
            </w:tcBorders>
            <w:shd w:val="clear" w:color="auto" w:fill="EFF5FB"/>
          </w:tcPr>
          <w:p w14:paraId="6AA9DBEE" w14:textId="77777777" w:rsidR="00034770" w:rsidRPr="00C57511" w:rsidRDefault="00034770" w:rsidP="00B17F93">
            <w:pPr>
              <w:rPr>
                <w:rFonts w:cstheme="minorHAnsi"/>
                <w:sz w:val="18"/>
                <w:szCs w:val="18"/>
                <w:lang w:val="en-GB"/>
              </w:rPr>
            </w:pPr>
            <w:r w:rsidRPr="00C57511">
              <w:rPr>
                <w:rFonts w:cstheme="minorHAnsi"/>
                <w:sz w:val="18"/>
                <w:szCs w:val="18"/>
                <w:lang w:val="en-GB"/>
              </w:rPr>
              <w:t>Considering constraints such as time, travel possibilities, budget, and availability of information, the evaluation questions are realistic</w:t>
            </w:r>
          </w:p>
        </w:tc>
        <w:tc>
          <w:tcPr>
            <w:tcW w:w="1701" w:type="dxa"/>
            <w:tcBorders>
              <w:top w:val="thinThickThinMediumGap" w:sz="12" w:space="0" w:color="auto"/>
            </w:tcBorders>
            <w:shd w:val="clear" w:color="auto" w:fill="EFF5FB"/>
          </w:tcPr>
          <w:p w14:paraId="116728F5" w14:textId="77777777" w:rsidR="00034770" w:rsidRPr="00C57511" w:rsidRDefault="00034770"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034770" w:rsidRPr="00C57511" w14:paraId="12BFC733" w14:textId="77777777" w:rsidTr="00B17F93">
        <w:trPr>
          <w:trHeight w:val="344"/>
        </w:trPr>
        <w:tc>
          <w:tcPr>
            <w:tcW w:w="561" w:type="dxa"/>
            <w:vMerge/>
            <w:tcBorders>
              <w:bottom w:val="thinThickThinMediumGap" w:sz="12" w:space="0" w:color="auto"/>
            </w:tcBorders>
            <w:shd w:val="clear" w:color="auto" w:fill="EFF5FB"/>
          </w:tcPr>
          <w:p w14:paraId="7DF317BB" w14:textId="77777777" w:rsidR="00034770" w:rsidRPr="00C57511" w:rsidRDefault="00034770" w:rsidP="00B17F93">
            <w:pPr>
              <w:rPr>
                <w:rFonts w:cstheme="minorHAnsi"/>
                <w:sz w:val="18"/>
                <w:szCs w:val="18"/>
                <w:lang w:val="en-GB"/>
              </w:rPr>
            </w:pPr>
          </w:p>
        </w:tc>
        <w:tc>
          <w:tcPr>
            <w:tcW w:w="6664" w:type="dxa"/>
            <w:tcBorders>
              <w:bottom w:val="thinThickThinMediumGap" w:sz="12" w:space="0" w:color="auto"/>
            </w:tcBorders>
            <w:shd w:val="clear" w:color="auto" w:fill="EFF5FB"/>
          </w:tcPr>
          <w:p w14:paraId="71E24EB3" w14:textId="77777777" w:rsidR="00034770" w:rsidRPr="00C57511" w:rsidRDefault="00034770" w:rsidP="00B17F93">
            <w:pPr>
              <w:rPr>
                <w:rFonts w:cstheme="minorHAnsi"/>
                <w:sz w:val="18"/>
                <w:szCs w:val="18"/>
                <w:lang w:val="en-GB"/>
              </w:rPr>
            </w:pPr>
            <w:r w:rsidRPr="00C57511">
              <w:rPr>
                <w:rFonts w:cstheme="minorHAnsi"/>
                <w:sz w:val="18"/>
                <w:szCs w:val="18"/>
                <w:lang w:val="en-GB"/>
              </w:rPr>
              <w:t>The evaluation questions are not realistic considering constraints such as time, travel possibilities, budget, or availability of information</w:t>
            </w:r>
          </w:p>
        </w:tc>
        <w:tc>
          <w:tcPr>
            <w:tcW w:w="1701" w:type="dxa"/>
            <w:tcBorders>
              <w:bottom w:val="thinThickThinMediumGap" w:sz="12" w:space="0" w:color="auto"/>
            </w:tcBorders>
            <w:shd w:val="clear" w:color="auto" w:fill="EFF5FB"/>
          </w:tcPr>
          <w:p w14:paraId="11F22D47" w14:textId="77777777" w:rsidR="00034770" w:rsidRPr="00C57511" w:rsidRDefault="00034770" w:rsidP="00B17F93">
            <w:pPr>
              <w:jc w:val="center"/>
              <w:rPr>
                <w:rFonts w:cstheme="minorHAnsi"/>
                <w:sz w:val="18"/>
                <w:szCs w:val="18"/>
                <w:lang w:val="en-GB"/>
              </w:rPr>
            </w:pPr>
            <w:r w:rsidRPr="00C57511">
              <w:rPr>
                <w:rFonts w:cstheme="minorHAnsi"/>
                <w:b/>
                <w:bCs/>
                <w:color w:val="FF0000"/>
                <w:sz w:val="18"/>
                <w:szCs w:val="18"/>
                <w:lang w:val="en-GB"/>
              </w:rPr>
              <w:t>ꓫ Inadequate</w:t>
            </w:r>
          </w:p>
        </w:tc>
      </w:tr>
    </w:tbl>
    <w:p w14:paraId="6249B12A" w14:textId="77777777" w:rsidR="00B21D0F" w:rsidRPr="000B4387" w:rsidRDefault="00B21D0F" w:rsidP="00FC3485">
      <w:pPr>
        <w:pStyle w:val="Kop1"/>
        <w:numPr>
          <w:ilvl w:val="1"/>
          <w:numId w:val="35"/>
        </w:numPr>
        <w:spacing w:before="0"/>
        <w:rPr>
          <w:b/>
          <w:bCs/>
          <w:color w:val="auto"/>
          <w:sz w:val="40"/>
          <w:szCs w:val="40"/>
          <w:u w:val="single"/>
          <w:lang w:val="en-GB"/>
        </w:rPr>
      </w:pPr>
      <w:r w:rsidRPr="007B08AE">
        <w:rPr>
          <w:b/>
          <w:bCs/>
          <w:color w:val="auto"/>
          <w:sz w:val="48"/>
          <w:szCs w:val="48"/>
          <w:lang w:val="en-US"/>
        </w:rPr>
        <w:t>Phase II – E</w:t>
      </w:r>
      <w:r w:rsidRPr="00F17C84">
        <w:rPr>
          <w:b/>
          <w:bCs/>
          <w:color w:val="auto"/>
          <w:sz w:val="48"/>
          <w:szCs w:val="48"/>
          <w:lang w:val="en-US"/>
        </w:rPr>
        <w:t>laborated methodology</w:t>
      </w:r>
    </w:p>
    <w:p w14:paraId="401E7698" w14:textId="77777777" w:rsidR="00B76348" w:rsidRPr="009A1D6F" w:rsidRDefault="00B76348" w:rsidP="00B76348">
      <w:pPr>
        <w:pStyle w:val="Kop2"/>
        <w:numPr>
          <w:ilvl w:val="0"/>
          <w:numId w:val="2"/>
        </w:numPr>
        <w:rPr>
          <w:b/>
          <w:bCs/>
          <w:color w:val="auto"/>
          <w:lang w:val="en-GB"/>
        </w:rPr>
      </w:pPr>
      <w:r w:rsidRPr="009A1D6F">
        <w:rPr>
          <w:b/>
          <w:bCs/>
          <w:color w:val="auto"/>
          <w:lang w:val="en-GB"/>
        </w:rPr>
        <w:t>Research design</w:t>
      </w:r>
    </w:p>
    <w:p w14:paraId="6BB872FE" w14:textId="77777777" w:rsidR="00A112B9" w:rsidRDefault="00720D1B" w:rsidP="00B76348">
      <w:pPr>
        <w:rPr>
          <w:lang w:val="en-GB"/>
        </w:rPr>
      </w:pPr>
      <w:r>
        <w:rPr>
          <w:lang w:val="en-GB"/>
        </w:rPr>
        <w:t>T</w:t>
      </w:r>
      <w:r w:rsidR="001D58BA" w:rsidRPr="00A343B6">
        <w:rPr>
          <w:lang w:val="en-GB"/>
        </w:rPr>
        <w:t>he evaluation’s research design structure</w:t>
      </w:r>
      <w:r w:rsidR="00163899">
        <w:rPr>
          <w:lang w:val="en-GB"/>
        </w:rPr>
        <w:t>s</w:t>
      </w:r>
      <w:r w:rsidR="001D58BA" w:rsidRPr="00A343B6">
        <w:rPr>
          <w:lang w:val="en-GB"/>
        </w:rPr>
        <w:t xml:space="preserve"> the overall approach and methods</w:t>
      </w:r>
      <w:r>
        <w:rPr>
          <w:lang w:val="en-GB"/>
        </w:rPr>
        <w:t>.</w:t>
      </w:r>
      <w:r w:rsidR="001D58BA" w:rsidRPr="00A343B6">
        <w:rPr>
          <w:lang w:val="en-GB"/>
        </w:rPr>
        <w:t xml:space="preserve"> </w:t>
      </w:r>
      <w:r>
        <w:rPr>
          <w:lang w:val="en-GB"/>
        </w:rPr>
        <w:t>The approach and methods must be appropriate answer the evaluation questions</w:t>
      </w:r>
      <w:r w:rsidR="00065F66">
        <w:rPr>
          <w:lang w:val="en-GB"/>
        </w:rPr>
        <w:t xml:space="preserve"> and achieve the evaluation’s objective</w:t>
      </w:r>
      <w:r w:rsidR="00163899" w:rsidRPr="00331140">
        <w:rPr>
          <w:lang w:val="en-US"/>
        </w:rPr>
        <w:t xml:space="preserve"> </w:t>
      </w:r>
      <w:r w:rsidR="00163899" w:rsidRPr="00163899">
        <w:rPr>
          <w:lang w:val="en-GB"/>
        </w:rPr>
        <w:t>in a valid and reliable manner</w:t>
      </w:r>
      <w:r>
        <w:rPr>
          <w:lang w:val="en-GB"/>
        </w:rPr>
        <w:t xml:space="preserve">. </w:t>
      </w:r>
      <w:r w:rsidR="00A112B9">
        <w:rPr>
          <w:lang w:val="en-GB"/>
        </w:rPr>
        <w:t xml:space="preserve">As the purpose of and possibilities for evaluation projects will differ, the </w:t>
      </w:r>
      <w:r w:rsidR="0010694E" w:rsidRPr="00A343B6">
        <w:rPr>
          <w:lang w:val="en-GB"/>
        </w:rPr>
        <w:t>research design may encompass multiple evaluation methods</w:t>
      </w:r>
      <w:r w:rsidR="00A112B9">
        <w:rPr>
          <w:lang w:val="en-GB"/>
        </w:rPr>
        <w:t>: how you evaluate depends on what you evaluate</w:t>
      </w:r>
      <w:r w:rsidR="0010694E" w:rsidRPr="00A343B6">
        <w:rPr>
          <w:lang w:val="en-GB"/>
        </w:rPr>
        <w:t>.</w:t>
      </w:r>
      <w:r w:rsidR="00A112B9">
        <w:rPr>
          <w:rStyle w:val="Voetnootmarkering"/>
          <w:lang w:val="en-GB"/>
        </w:rPr>
        <w:footnoteReference w:id="6"/>
      </w:r>
      <w:r w:rsidR="0010694E" w:rsidRPr="00A343B6">
        <w:rPr>
          <w:lang w:val="en-GB"/>
        </w:rPr>
        <w:t xml:space="preserve"> </w:t>
      </w:r>
    </w:p>
    <w:p w14:paraId="5C66CA54" w14:textId="77777777" w:rsidR="004C461B" w:rsidRDefault="00ED50F5" w:rsidP="00ED50F5">
      <w:pPr>
        <w:rPr>
          <w:lang w:val="en-US"/>
        </w:rPr>
      </w:pPr>
      <w:r w:rsidRPr="00331140">
        <w:rPr>
          <w:lang w:val="en-US"/>
        </w:rPr>
        <w:t>Ev</w:t>
      </w:r>
      <w:r>
        <w:rPr>
          <w:lang w:val="en-US"/>
        </w:rPr>
        <w:t>aluation robustness may be increased using mult</w:t>
      </w:r>
      <w:r w:rsidRPr="00331140">
        <w:rPr>
          <w:lang w:val="en-US"/>
        </w:rPr>
        <w:t>iple methods or data sources</w:t>
      </w:r>
      <w:r w:rsidR="004C461B">
        <w:rPr>
          <w:lang w:val="en-US"/>
        </w:rPr>
        <w:t xml:space="preserve"> – a strategy known as ‘triangulation’</w:t>
      </w:r>
      <w:r>
        <w:rPr>
          <w:lang w:val="en-US"/>
        </w:rPr>
        <w:t xml:space="preserve">. </w:t>
      </w:r>
    </w:p>
    <w:tbl>
      <w:tblPr>
        <w:tblStyle w:val="Tabelraster"/>
        <w:tblW w:w="0" w:type="auto"/>
        <w:shd w:val="clear" w:color="auto" w:fill="EFF5FB"/>
        <w:tblLook w:val="04A0" w:firstRow="1" w:lastRow="0" w:firstColumn="1" w:lastColumn="0" w:noHBand="0" w:noVBand="1"/>
      </w:tblPr>
      <w:tblGrid>
        <w:gridCol w:w="9016"/>
      </w:tblGrid>
      <w:tr w:rsidR="004C461B" w:rsidRPr="0015468B" w14:paraId="0F9926D1" w14:textId="77777777" w:rsidTr="007D38B9">
        <w:trPr>
          <w:trHeight w:val="1627"/>
        </w:trPr>
        <w:tc>
          <w:tcPr>
            <w:tcW w:w="9016" w:type="dxa"/>
            <w:shd w:val="clear" w:color="auto" w:fill="EFF5FB"/>
          </w:tcPr>
          <w:p w14:paraId="6E6CDE1E" w14:textId="77777777" w:rsidR="004C461B" w:rsidRPr="004C461B" w:rsidRDefault="004C461B" w:rsidP="007D38B9">
            <w:pPr>
              <w:rPr>
                <w:sz w:val="20"/>
                <w:szCs w:val="20"/>
                <w:lang w:val="en-US"/>
              </w:rPr>
            </w:pPr>
            <w:r w:rsidRPr="004C461B">
              <w:rPr>
                <w:b/>
                <w:bCs/>
                <w:sz w:val="20"/>
                <w:szCs w:val="20"/>
                <w:lang w:val="en-US"/>
              </w:rPr>
              <w:t xml:space="preserve">Triangulation </w:t>
            </w:r>
            <w:r w:rsidRPr="004C461B">
              <w:rPr>
                <w:sz w:val="20"/>
                <w:szCs w:val="20"/>
                <w:lang w:val="en-US"/>
              </w:rPr>
              <w:t xml:space="preserve">is a strategy to enhance the validity and reliability of the findings by cross-verifying information from different perspectives in order to provide a more comprehensive and accurate understanding of what is being evaluated. Triangulation can refer to the use of multiple: </w:t>
            </w:r>
          </w:p>
          <w:p w14:paraId="61920A6D" w14:textId="77777777" w:rsidR="004C461B" w:rsidRPr="004C461B" w:rsidRDefault="004C461B" w:rsidP="007D38B9">
            <w:pPr>
              <w:pStyle w:val="Lijstalinea"/>
              <w:numPr>
                <w:ilvl w:val="0"/>
                <w:numId w:val="29"/>
              </w:numPr>
              <w:rPr>
                <w:sz w:val="20"/>
                <w:szCs w:val="20"/>
                <w:lang w:val="en-US"/>
              </w:rPr>
            </w:pPr>
            <w:r w:rsidRPr="004C461B">
              <w:rPr>
                <w:sz w:val="20"/>
                <w:szCs w:val="20"/>
                <w:lang w:val="en-US"/>
              </w:rPr>
              <w:t>research methods;</w:t>
            </w:r>
          </w:p>
          <w:p w14:paraId="3AA6D63C" w14:textId="77777777" w:rsidR="004C461B" w:rsidRPr="004C461B" w:rsidRDefault="004C461B" w:rsidP="007D38B9">
            <w:pPr>
              <w:pStyle w:val="Lijstalinea"/>
              <w:numPr>
                <w:ilvl w:val="0"/>
                <w:numId w:val="24"/>
              </w:numPr>
              <w:rPr>
                <w:sz w:val="20"/>
                <w:szCs w:val="20"/>
                <w:lang w:val="en-US"/>
              </w:rPr>
            </w:pPr>
            <w:r w:rsidRPr="004C461B">
              <w:rPr>
                <w:sz w:val="20"/>
                <w:szCs w:val="20"/>
                <w:lang w:val="en-US"/>
              </w:rPr>
              <w:t xml:space="preserve">data collection methods (i.e. interviews, surveys, observations); </w:t>
            </w:r>
          </w:p>
          <w:p w14:paraId="2D757F15" w14:textId="77777777" w:rsidR="004C461B" w:rsidRPr="00337AEE" w:rsidRDefault="004C461B" w:rsidP="007D38B9">
            <w:pPr>
              <w:pStyle w:val="Lijstalinea"/>
              <w:numPr>
                <w:ilvl w:val="0"/>
                <w:numId w:val="24"/>
              </w:numPr>
              <w:rPr>
                <w:sz w:val="20"/>
                <w:szCs w:val="20"/>
                <w:lang w:val="fr-FR"/>
              </w:rPr>
            </w:pPr>
            <w:r w:rsidRPr="004C461B">
              <w:rPr>
                <w:sz w:val="20"/>
                <w:szCs w:val="20"/>
                <w:lang w:val="fr-FR"/>
              </w:rPr>
              <w:t>data sources (i.e. persons, documents, project sites).</w:t>
            </w:r>
          </w:p>
        </w:tc>
      </w:tr>
    </w:tbl>
    <w:p w14:paraId="0172DFC5" w14:textId="77777777" w:rsidR="00ED50F5" w:rsidRPr="00331140" w:rsidRDefault="00ED50F5" w:rsidP="004C461B">
      <w:pPr>
        <w:spacing w:before="240"/>
        <w:rPr>
          <w:lang w:val="en-US"/>
        </w:rPr>
      </w:pPr>
      <w:r w:rsidRPr="00A343B6">
        <w:rPr>
          <w:lang w:val="en-GB"/>
        </w:rPr>
        <w:t xml:space="preserve">The </w:t>
      </w:r>
      <w:r>
        <w:rPr>
          <w:lang w:val="en-GB"/>
        </w:rPr>
        <w:t>‘</w:t>
      </w:r>
      <w:r w:rsidRPr="00A343B6">
        <w:rPr>
          <w:lang w:val="en-GB"/>
        </w:rPr>
        <w:t>inception report</w:t>
      </w:r>
      <w:r>
        <w:rPr>
          <w:lang w:val="en-GB"/>
        </w:rPr>
        <w:t>’</w:t>
      </w:r>
      <w:r w:rsidRPr="00A343B6">
        <w:rPr>
          <w:lang w:val="en-GB"/>
        </w:rPr>
        <w:t xml:space="preserve"> </w:t>
      </w:r>
      <w:r>
        <w:rPr>
          <w:lang w:val="en-GB"/>
        </w:rPr>
        <w:t>(</w:t>
      </w:r>
      <w:r w:rsidRPr="00A343B6">
        <w:rPr>
          <w:lang w:val="en-GB"/>
        </w:rPr>
        <w:t xml:space="preserve">or </w:t>
      </w:r>
      <w:r>
        <w:rPr>
          <w:lang w:val="en-GB"/>
        </w:rPr>
        <w:t>‘</w:t>
      </w:r>
      <w:r w:rsidRPr="00A343B6">
        <w:rPr>
          <w:lang w:val="en-GB"/>
        </w:rPr>
        <w:t>technical report</w:t>
      </w:r>
      <w:r>
        <w:rPr>
          <w:lang w:val="en-GB"/>
        </w:rPr>
        <w:t>’)</w:t>
      </w:r>
      <w:r w:rsidRPr="00A343B6">
        <w:rPr>
          <w:lang w:val="en-GB"/>
        </w:rPr>
        <w:t xml:space="preserve"> should elaborate on the research design, highlighting why the</w:t>
      </w:r>
      <w:r>
        <w:rPr>
          <w:lang w:val="en-GB"/>
        </w:rPr>
        <w:t xml:space="preserve"> – combination of –</w:t>
      </w:r>
      <w:r w:rsidRPr="00A343B6">
        <w:rPr>
          <w:lang w:val="en-GB"/>
        </w:rPr>
        <w:t xml:space="preserve"> method(s) have been selected and how they are expected to validly and reliably contribute to answering the research questions.</w:t>
      </w:r>
    </w:p>
    <w:p w14:paraId="2EFF32C1" w14:textId="77777777" w:rsidR="00450E93" w:rsidRPr="00676FCD" w:rsidRDefault="000A4E84" w:rsidP="003F497E">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lastRenderedPageBreak/>
        <w:sym w:font="Wingdings" w:char="F0E7"/>
      </w:r>
      <w:r w:rsidRPr="00676FCD">
        <w:rPr>
          <w:b/>
          <w:bCs/>
          <w:color w:val="2F5496" w:themeColor="accent1" w:themeShade="BF"/>
          <w:sz w:val="22"/>
          <w:szCs w:val="22"/>
          <w:u w:val="single"/>
          <w:lang w:val="en-GB"/>
        </w:rPr>
        <w:t xml:space="preserve"> Click here to view the assessment </w:t>
      </w:r>
      <w:r w:rsidR="00450E93" w:rsidRPr="00676FCD">
        <w:rPr>
          <w:b/>
          <w:bCs/>
          <w:color w:val="2F5496" w:themeColor="accent1" w:themeShade="BF"/>
          <w:sz w:val="22"/>
          <w:szCs w:val="22"/>
          <w:u w:val="single"/>
          <w:lang w:val="en-GB"/>
        </w:rPr>
        <w:t>grid criterion 9</w:t>
      </w:r>
    </w:p>
    <w:tbl>
      <w:tblPr>
        <w:tblStyle w:val="Tabelraster"/>
        <w:tblW w:w="0" w:type="auto"/>
        <w:shd w:val="clear" w:color="auto" w:fill="EFF5FB"/>
        <w:tblLook w:val="04A0" w:firstRow="1" w:lastRow="0" w:firstColumn="1" w:lastColumn="0" w:noHBand="0" w:noVBand="1"/>
      </w:tblPr>
      <w:tblGrid>
        <w:gridCol w:w="562"/>
        <w:gridCol w:w="6663"/>
        <w:gridCol w:w="1791"/>
      </w:tblGrid>
      <w:tr w:rsidR="00DE6A71" w:rsidRPr="00034770" w14:paraId="280CED1B" w14:textId="77777777" w:rsidTr="00DE6A71">
        <w:trPr>
          <w:trHeight w:val="412"/>
        </w:trPr>
        <w:tc>
          <w:tcPr>
            <w:tcW w:w="562" w:type="dxa"/>
            <w:vMerge w:val="restart"/>
            <w:tcBorders>
              <w:top w:val="thinThickThinMediumGap" w:sz="12" w:space="0" w:color="auto"/>
            </w:tcBorders>
            <w:shd w:val="clear" w:color="auto" w:fill="EFF5FB"/>
            <w:vAlign w:val="center"/>
          </w:tcPr>
          <w:p w14:paraId="0F4AD3B5" w14:textId="77777777" w:rsidR="00DE6A71" w:rsidRPr="00034770" w:rsidRDefault="00DE6A71" w:rsidP="00B17F93">
            <w:pPr>
              <w:rPr>
                <w:rFonts w:cstheme="minorHAnsi"/>
                <w:sz w:val="18"/>
                <w:szCs w:val="18"/>
                <w:lang w:val="en-GB"/>
              </w:rPr>
            </w:pPr>
            <w:r w:rsidRPr="00034770">
              <w:rPr>
                <w:rFonts w:cstheme="minorHAnsi"/>
                <w:sz w:val="18"/>
                <w:szCs w:val="18"/>
                <w:lang w:val="en-GB"/>
              </w:rPr>
              <w:t>9</w:t>
            </w:r>
            <w:r w:rsidR="004C461B">
              <w:rPr>
                <w:rFonts w:cstheme="minorHAnsi"/>
                <w:sz w:val="18"/>
                <w:szCs w:val="18"/>
                <w:lang w:val="en-GB"/>
              </w:rPr>
              <w:t>.a</w:t>
            </w:r>
          </w:p>
        </w:tc>
        <w:tc>
          <w:tcPr>
            <w:tcW w:w="6663" w:type="dxa"/>
            <w:tcBorders>
              <w:top w:val="thinThickThinMediumGap" w:sz="12" w:space="0" w:color="auto"/>
            </w:tcBorders>
            <w:shd w:val="clear" w:color="auto" w:fill="EFF5FB"/>
          </w:tcPr>
          <w:p w14:paraId="44A89192" w14:textId="77777777" w:rsidR="00DE6A71" w:rsidRPr="00034770" w:rsidRDefault="0035744A" w:rsidP="00B17F93">
            <w:pPr>
              <w:rPr>
                <w:rFonts w:cstheme="minorHAnsi"/>
                <w:sz w:val="18"/>
                <w:szCs w:val="18"/>
                <w:lang w:val="en-GB"/>
              </w:rPr>
            </w:pPr>
            <w:r>
              <w:rPr>
                <w:rFonts w:cstheme="minorHAnsi"/>
                <w:sz w:val="18"/>
                <w:szCs w:val="18"/>
                <w:lang w:val="en-GB"/>
              </w:rPr>
              <w:t xml:space="preserve">The ‘inception report’ (or ‘technical report) </w:t>
            </w:r>
            <w:r w:rsidR="00DE6A71" w:rsidRPr="00034770">
              <w:rPr>
                <w:rFonts w:cstheme="minorHAnsi"/>
                <w:sz w:val="18"/>
                <w:szCs w:val="18"/>
                <w:lang w:val="en-GB"/>
              </w:rPr>
              <w:t xml:space="preserve">articulates why the selected method(s) are appropriate to validly and reliably answer the various evaluation questions. </w:t>
            </w:r>
          </w:p>
        </w:tc>
        <w:tc>
          <w:tcPr>
            <w:tcW w:w="1791" w:type="dxa"/>
            <w:tcBorders>
              <w:top w:val="thinThickThinMediumGap" w:sz="12" w:space="0" w:color="auto"/>
            </w:tcBorders>
            <w:shd w:val="clear" w:color="auto" w:fill="EFF5FB"/>
          </w:tcPr>
          <w:p w14:paraId="11E562D3" w14:textId="77777777" w:rsidR="00DE6A71" w:rsidRPr="00034770" w:rsidRDefault="00DE6A71"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034770" w:rsidRPr="00034770" w14:paraId="08AD4C71" w14:textId="77777777" w:rsidTr="00B17F93">
        <w:tc>
          <w:tcPr>
            <w:tcW w:w="562" w:type="dxa"/>
            <w:vMerge/>
            <w:shd w:val="clear" w:color="auto" w:fill="EFF5FB"/>
          </w:tcPr>
          <w:p w14:paraId="12F0DDFB" w14:textId="77777777" w:rsidR="00034770" w:rsidRPr="00034770" w:rsidRDefault="00034770" w:rsidP="00B17F93">
            <w:pPr>
              <w:rPr>
                <w:rFonts w:cstheme="minorHAnsi"/>
                <w:sz w:val="18"/>
                <w:szCs w:val="18"/>
                <w:lang w:val="en-GB"/>
              </w:rPr>
            </w:pPr>
          </w:p>
        </w:tc>
        <w:tc>
          <w:tcPr>
            <w:tcW w:w="6663" w:type="dxa"/>
            <w:tcBorders>
              <w:bottom w:val="single" w:sz="4" w:space="0" w:color="auto"/>
            </w:tcBorders>
            <w:shd w:val="clear" w:color="auto" w:fill="EFF5FB"/>
          </w:tcPr>
          <w:p w14:paraId="3D80B05D" w14:textId="77777777" w:rsidR="00034770" w:rsidRPr="00034770" w:rsidRDefault="0035744A" w:rsidP="00B17F93">
            <w:pPr>
              <w:rPr>
                <w:rFonts w:cstheme="minorHAnsi"/>
                <w:sz w:val="18"/>
                <w:szCs w:val="18"/>
                <w:lang w:val="en-GB"/>
              </w:rPr>
            </w:pPr>
            <w:r>
              <w:rPr>
                <w:rFonts w:cstheme="minorHAnsi"/>
                <w:sz w:val="18"/>
                <w:szCs w:val="18"/>
                <w:lang w:val="en-GB"/>
              </w:rPr>
              <w:t xml:space="preserve">The ‘inception report’ (or ‘technical report) </w:t>
            </w:r>
            <w:r w:rsidR="00034770" w:rsidRPr="00034770">
              <w:rPr>
                <w:rFonts w:cstheme="minorHAnsi"/>
                <w:sz w:val="18"/>
                <w:szCs w:val="18"/>
                <w:lang w:val="en-GB"/>
              </w:rPr>
              <w:t xml:space="preserve"> mentions chosen research method(s), but the selected method(s) are inappropriate to validly and reliably answer the evaluation questions, or it remains unclear how the method(s) will contribute to answering them</w:t>
            </w:r>
            <w:r w:rsidR="00DE6A71">
              <w:rPr>
                <w:rFonts w:cstheme="minorHAnsi"/>
                <w:sz w:val="18"/>
                <w:szCs w:val="18"/>
                <w:lang w:val="en-GB"/>
              </w:rPr>
              <w:t>.</w:t>
            </w:r>
          </w:p>
        </w:tc>
        <w:tc>
          <w:tcPr>
            <w:tcW w:w="1791" w:type="dxa"/>
            <w:tcBorders>
              <w:bottom w:val="single" w:sz="4" w:space="0" w:color="auto"/>
            </w:tcBorders>
            <w:shd w:val="clear" w:color="auto" w:fill="EFF5FB"/>
          </w:tcPr>
          <w:p w14:paraId="0CFAB2E2"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034770" w:rsidRPr="00034770" w14:paraId="099166FD" w14:textId="77777777" w:rsidTr="007B08AE">
        <w:tc>
          <w:tcPr>
            <w:tcW w:w="562" w:type="dxa"/>
            <w:vMerge/>
            <w:tcBorders>
              <w:bottom w:val="thinThickThinSmallGap" w:sz="12" w:space="0" w:color="auto"/>
            </w:tcBorders>
            <w:shd w:val="clear" w:color="auto" w:fill="EFF5FB"/>
          </w:tcPr>
          <w:p w14:paraId="7B5A3156" w14:textId="77777777" w:rsidR="00034770" w:rsidRPr="00034770" w:rsidRDefault="00034770" w:rsidP="00B17F93">
            <w:pPr>
              <w:rPr>
                <w:rFonts w:cstheme="minorHAnsi"/>
                <w:sz w:val="18"/>
                <w:szCs w:val="18"/>
                <w:lang w:val="en-GB"/>
              </w:rPr>
            </w:pPr>
          </w:p>
        </w:tc>
        <w:tc>
          <w:tcPr>
            <w:tcW w:w="6663" w:type="dxa"/>
            <w:tcBorders>
              <w:bottom w:val="thinThickThinSmallGap" w:sz="12" w:space="0" w:color="auto"/>
            </w:tcBorders>
            <w:shd w:val="clear" w:color="auto" w:fill="EFF5FB"/>
          </w:tcPr>
          <w:p w14:paraId="4E23A97A" w14:textId="77777777" w:rsidR="00034770" w:rsidRPr="00034770" w:rsidRDefault="0035744A" w:rsidP="00B17F93">
            <w:pPr>
              <w:rPr>
                <w:rFonts w:cstheme="minorHAnsi"/>
                <w:sz w:val="18"/>
                <w:szCs w:val="18"/>
                <w:lang w:val="en-GB"/>
              </w:rPr>
            </w:pPr>
            <w:r>
              <w:rPr>
                <w:rFonts w:cstheme="minorHAnsi"/>
                <w:sz w:val="18"/>
                <w:szCs w:val="18"/>
                <w:lang w:val="en-GB"/>
              </w:rPr>
              <w:t>The ‘inception report’ (or ‘technical report)</w:t>
            </w:r>
            <w:r w:rsidR="00805A26">
              <w:rPr>
                <w:rFonts w:cstheme="minorHAnsi"/>
                <w:sz w:val="18"/>
                <w:szCs w:val="18"/>
                <w:lang w:val="en-GB"/>
              </w:rPr>
              <w:t xml:space="preserve"> </w:t>
            </w:r>
            <w:r w:rsidR="00034770" w:rsidRPr="00034770">
              <w:rPr>
                <w:rFonts w:cstheme="minorHAnsi"/>
                <w:sz w:val="18"/>
                <w:szCs w:val="18"/>
                <w:lang w:val="en-GB"/>
              </w:rPr>
              <w:t xml:space="preserve">does not elaborate </w:t>
            </w:r>
            <w:r w:rsidR="00DE6A71">
              <w:rPr>
                <w:rFonts w:cstheme="minorHAnsi"/>
                <w:sz w:val="18"/>
                <w:szCs w:val="18"/>
                <w:lang w:val="en-GB"/>
              </w:rPr>
              <w:t xml:space="preserve">on </w:t>
            </w:r>
            <w:r w:rsidR="00034770" w:rsidRPr="00034770">
              <w:rPr>
                <w:rFonts w:cstheme="minorHAnsi"/>
                <w:sz w:val="18"/>
                <w:szCs w:val="18"/>
                <w:lang w:val="en-GB"/>
              </w:rPr>
              <w:t>the research design:</w:t>
            </w:r>
          </w:p>
          <w:p w14:paraId="49298343" w14:textId="77777777" w:rsidR="00034770" w:rsidRPr="00034770" w:rsidRDefault="00034770" w:rsidP="00194D7A">
            <w:pPr>
              <w:pStyle w:val="Lijstalinea"/>
              <w:numPr>
                <w:ilvl w:val="2"/>
                <w:numId w:val="12"/>
              </w:numPr>
              <w:ind w:left="454"/>
              <w:rPr>
                <w:rFonts w:cstheme="minorHAnsi"/>
                <w:sz w:val="18"/>
                <w:szCs w:val="18"/>
                <w:lang w:val="en-GB"/>
              </w:rPr>
            </w:pPr>
            <w:r w:rsidRPr="00034770">
              <w:rPr>
                <w:rFonts w:cstheme="minorHAnsi"/>
                <w:sz w:val="18"/>
                <w:szCs w:val="18"/>
                <w:lang w:val="en-GB"/>
              </w:rPr>
              <w:t>No or poorly described rationale</w:t>
            </w:r>
            <w:r w:rsidR="00DE6A71">
              <w:rPr>
                <w:rFonts w:cstheme="minorHAnsi"/>
                <w:sz w:val="18"/>
                <w:szCs w:val="18"/>
                <w:lang w:val="en-GB"/>
              </w:rPr>
              <w:t xml:space="preserve"> for methods selected</w:t>
            </w:r>
            <w:r w:rsidRPr="00034770">
              <w:rPr>
                <w:rFonts w:cstheme="minorHAnsi"/>
                <w:sz w:val="18"/>
                <w:szCs w:val="18"/>
                <w:lang w:val="en-GB"/>
              </w:rPr>
              <w:t>; or</w:t>
            </w:r>
          </w:p>
          <w:p w14:paraId="589D884A" w14:textId="77777777" w:rsidR="00034770" w:rsidRPr="00034770" w:rsidRDefault="00034770" w:rsidP="00194D7A">
            <w:pPr>
              <w:pStyle w:val="Lijstalinea"/>
              <w:numPr>
                <w:ilvl w:val="2"/>
                <w:numId w:val="12"/>
              </w:numPr>
              <w:ind w:left="454"/>
              <w:rPr>
                <w:rFonts w:cstheme="minorHAnsi"/>
                <w:sz w:val="18"/>
                <w:szCs w:val="18"/>
                <w:lang w:val="en-GB"/>
              </w:rPr>
            </w:pPr>
            <w:r w:rsidRPr="00034770">
              <w:rPr>
                <w:rFonts w:cstheme="minorHAnsi"/>
                <w:sz w:val="18"/>
                <w:szCs w:val="18"/>
                <w:lang w:val="en-GB"/>
              </w:rPr>
              <w:t>solely mentioning of data-gathering techniques; or</w:t>
            </w:r>
          </w:p>
          <w:p w14:paraId="2E826EC1" w14:textId="77777777" w:rsidR="00034770" w:rsidRPr="00034770" w:rsidRDefault="00034770" w:rsidP="00194D7A">
            <w:pPr>
              <w:pStyle w:val="Lijstalinea"/>
              <w:numPr>
                <w:ilvl w:val="2"/>
                <w:numId w:val="12"/>
              </w:numPr>
              <w:ind w:left="454"/>
              <w:rPr>
                <w:rFonts w:cstheme="minorHAnsi"/>
                <w:sz w:val="18"/>
                <w:szCs w:val="18"/>
                <w:lang w:val="en-GB"/>
              </w:rPr>
            </w:pPr>
            <w:r w:rsidRPr="00034770">
              <w:rPr>
                <w:rFonts w:cstheme="minorHAnsi"/>
                <w:sz w:val="18"/>
                <w:szCs w:val="18"/>
                <w:lang w:val="en-GB"/>
              </w:rPr>
              <w:t>solely mentioning information sources.</w:t>
            </w:r>
          </w:p>
        </w:tc>
        <w:tc>
          <w:tcPr>
            <w:tcW w:w="1791" w:type="dxa"/>
            <w:tcBorders>
              <w:bottom w:val="thinThickThinSmallGap" w:sz="12" w:space="0" w:color="auto"/>
            </w:tcBorders>
            <w:shd w:val="clear" w:color="auto" w:fill="EFF5FB"/>
          </w:tcPr>
          <w:p w14:paraId="5CDF9CDB"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4C461B" w:rsidRPr="00034770" w14:paraId="7C95AFB8" w14:textId="77777777" w:rsidTr="007B08AE">
        <w:trPr>
          <w:trHeight w:val="412"/>
        </w:trPr>
        <w:tc>
          <w:tcPr>
            <w:tcW w:w="562" w:type="dxa"/>
            <w:vMerge w:val="restart"/>
            <w:tcBorders>
              <w:top w:val="thinThickThinSmallGap" w:sz="12" w:space="0" w:color="auto"/>
            </w:tcBorders>
            <w:shd w:val="clear" w:color="auto" w:fill="EFF5FB"/>
            <w:vAlign w:val="center"/>
          </w:tcPr>
          <w:p w14:paraId="2A289AD4" w14:textId="77777777" w:rsidR="004C461B" w:rsidRPr="00034770" w:rsidRDefault="004C461B" w:rsidP="007D38B9">
            <w:pPr>
              <w:rPr>
                <w:rFonts w:cstheme="minorHAnsi"/>
                <w:sz w:val="18"/>
                <w:szCs w:val="18"/>
                <w:lang w:val="en-GB"/>
              </w:rPr>
            </w:pPr>
            <w:r w:rsidRPr="00034770">
              <w:rPr>
                <w:rFonts w:cstheme="minorHAnsi"/>
                <w:sz w:val="18"/>
                <w:szCs w:val="18"/>
                <w:lang w:val="en-GB"/>
              </w:rPr>
              <w:t>9</w:t>
            </w:r>
            <w:r>
              <w:rPr>
                <w:rFonts w:cstheme="minorHAnsi"/>
                <w:sz w:val="18"/>
                <w:szCs w:val="18"/>
                <w:lang w:val="en-GB"/>
              </w:rPr>
              <w:t>.b</w:t>
            </w:r>
          </w:p>
        </w:tc>
        <w:tc>
          <w:tcPr>
            <w:tcW w:w="6663" w:type="dxa"/>
            <w:tcBorders>
              <w:top w:val="thinThickThinSmallGap" w:sz="12" w:space="0" w:color="auto"/>
            </w:tcBorders>
            <w:shd w:val="clear" w:color="auto" w:fill="EFF5FB"/>
          </w:tcPr>
          <w:p w14:paraId="72C88337" w14:textId="77777777" w:rsidR="004C461B" w:rsidRPr="00034770" w:rsidRDefault="00885C21" w:rsidP="007D38B9">
            <w:pPr>
              <w:rPr>
                <w:rFonts w:cstheme="minorHAnsi"/>
                <w:sz w:val="18"/>
                <w:szCs w:val="18"/>
                <w:lang w:val="en-GB"/>
              </w:rPr>
            </w:pPr>
            <w:r w:rsidRPr="00885C21">
              <w:rPr>
                <w:rFonts w:cstheme="minorHAnsi"/>
                <w:sz w:val="18"/>
                <w:szCs w:val="18"/>
                <w:lang w:val="en-GB"/>
              </w:rPr>
              <w:t>The research design includes a variety of research methods, data collection methods, and data sources, enabling effective triangulation of findings.</w:t>
            </w:r>
          </w:p>
        </w:tc>
        <w:tc>
          <w:tcPr>
            <w:tcW w:w="1791" w:type="dxa"/>
            <w:tcBorders>
              <w:top w:val="thinThickThinSmallGap" w:sz="12" w:space="0" w:color="auto"/>
            </w:tcBorders>
            <w:shd w:val="clear" w:color="auto" w:fill="EFF5FB"/>
          </w:tcPr>
          <w:p w14:paraId="115ECAC5" w14:textId="77777777" w:rsidR="004C461B" w:rsidRPr="00034770" w:rsidRDefault="004C461B" w:rsidP="007D38B9">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4C461B" w:rsidRPr="00034770" w14:paraId="78AE554D" w14:textId="77777777" w:rsidTr="00161C00">
        <w:trPr>
          <w:trHeight w:val="548"/>
        </w:trPr>
        <w:tc>
          <w:tcPr>
            <w:tcW w:w="562" w:type="dxa"/>
            <w:vMerge/>
            <w:tcBorders>
              <w:bottom w:val="thinThickThinSmallGap" w:sz="12" w:space="0" w:color="auto"/>
            </w:tcBorders>
            <w:shd w:val="clear" w:color="auto" w:fill="EFF5FB"/>
          </w:tcPr>
          <w:p w14:paraId="158322FA" w14:textId="77777777" w:rsidR="004C461B" w:rsidRPr="00034770" w:rsidRDefault="004C461B" w:rsidP="007D38B9">
            <w:pPr>
              <w:rPr>
                <w:rFonts w:cstheme="minorHAnsi"/>
                <w:sz w:val="18"/>
                <w:szCs w:val="18"/>
                <w:lang w:val="en-GB"/>
              </w:rPr>
            </w:pPr>
          </w:p>
        </w:tc>
        <w:tc>
          <w:tcPr>
            <w:tcW w:w="6663" w:type="dxa"/>
            <w:tcBorders>
              <w:bottom w:val="thinThickThinSmallGap" w:sz="12" w:space="0" w:color="auto"/>
            </w:tcBorders>
            <w:shd w:val="clear" w:color="auto" w:fill="EFF5FB"/>
          </w:tcPr>
          <w:p w14:paraId="62E1917B" w14:textId="77777777" w:rsidR="004C461B" w:rsidRPr="00034770" w:rsidRDefault="00885C21" w:rsidP="007D38B9">
            <w:pPr>
              <w:rPr>
                <w:rFonts w:cstheme="minorHAnsi"/>
                <w:sz w:val="18"/>
                <w:szCs w:val="18"/>
                <w:lang w:val="en-GB"/>
              </w:rPr>
            </w:pPr>
            <w:r w:rsidRPr="00885C21">
              <w:rPr>
                <w:rFonts w:cstheme="minorHAnsi"/>
                <w:sz w:val="18"/>
                <w:szCs w:val="18"/>
                <w:lang w:val="en-GB"/>
              </w:rPr>
              <w:t>The research design relies on a limited number of research methods, data collection methods, or sources, which hinders valid and reliable triangulation of findings.</w:t>
            </w:r>
          </w:p>
        </w:tc>
        <w:tc>
          <w:tcPr>
            <w:tcW w:w="1791" w:type="dxa"/>
            <w:tcBorders>
              <w:bottom w:val="thinThickThinSmallGap" w:sz="12" w:space="0" w:color="auto"/>
            </w:tcBorders>
            <w:shd w:val="clear" w:color="auto" w:fill="EFF5FB"/>
          </w:tcPr>
          <w:p w14:paraId="02971286" w14:textId="77777777" w:rsidR="004C461B" w:rsidRPr="00034770" w:rsidRDefault="004C461B" w:rsidP="007D38B9">
            <w:pPr>
              <w:jc w:val="center"/>
              <w:rPr>
                <w:rFonts w:cstheme="minorHAnsi"/>
                <w:sz w:val="18"/>
                <w:szCs w:val="18"/>
                <w:lang w:val="en-GB"/>
              </w:rPr>
            </w:pPr>
            <w:r w:rsidRPr="00034770">
              <w:rPr>
                <w:rFonts w:cstheme="minorHAnsi"/>
                <w:b/>
                <w:bCs/>
                <w:color w:val="FF0000"/>
                <w:sz w:val="18"/>
                <w:szCs w:val="18"/>
                <w:lang w:val="en-GB"/>
              </w:rPr>
              <w:t>ꓫ Inadequate</w:t>
            </w:r>
          </w:p>
        </w:tc>
      </w:tr>
    </w:tbl>
    <w:p w14:paraId="530B54C6" w14:textId="77777777" w:rsidR="003D1821" w:rsidRDefault="003D1821" w:rsidP="00B836DB">
      <w:pPr>
        <w:rPr>
          <w:lang w:val="en-US"/>
        </w:rPr>
      </w:pPr>
    </w:p>
    <w:p w14:paraId="74C00CC3" w14:textId="77777777" w:rsidR="009A1D6F" w:rsidRPr="00F7722F" w:rsidRDefault="009A1D6F" w:rsidP="009A1D6F">
      <w:pPr>
        <w:pStyle w:val="Kop2"/>
        <w:rPr>
          <w:b/>
          <w:bCs/>
          <w:color w:val="auto"/>
          <w:lang w:val="en-GB"/>
        </w:rPr>
      </w:pPr>
      <w:bookmarkStart w:id="1" w:name="_Hlk148348270"/>
      <w:r w:rsidRPr="00F7722F">
        <w:rPr>
          <w:b/>
          <w:bCs/>
          <w:color w:val="auto"/>
          <w:lang w:val="en-GB"/>
        </w:rPr>
        <w:t>10a. Plausibility of causal claim (qualitative)</w:t>
      </w:r>
    </w:p>
    <w:p w14:paraId="06B69712" w14:textId="77777777" w:rsidR="001D3AE3" w:rsidRDefault="00DE6A71" w:rsidP="00D50F8D">
      <w:pPr>
        <w:rPr>
          <w:lang w:val="en-GB"/>
        </w:rPr>
      </w:pPr>
      <w:r>
        <w:rPr>
          <w:lang w:val="en-GB"/>
        </w:rPr>
        <w:t>T</w:t>
      </w:r>
      <w:r w:rsidR="007F0DC3" w:rsidRPr="00A343B6">
        <w:rPr>
          <w:lang w:val="en-GB"/>
        </w:rPr>
        <w:t xml:space="preserve">he selected evaluation method(s) should be appropriate to </w:t>
      </w:r>
      <w:r w:rsidR="00046297" w:rsidRPr="00A343B6">
        <w:rPr>
          <w:lang w:val="en-GB"/>
        </w:rPr>
        <w:t>assess</w:t>
      </w:r>
      <w:r w:rsidR="007F0DC3" w:rsidRPr="00A343B6">
        <w:rPr>
          <w:lang w:val="en-GB"/>
        </w:rPr>
        <w:t xml:space="preserve"> the contribution or attribution of the projects or interventions to observed results at the outcome or impact levels. </w:t>
      </w:r>
      <w:r w:rsidR="00E27FBD" w:rsidRPr="00A343B6">
        <w:rPr>
          <w:lang w:val="en-GB"/>
        </w:rPr>
        <w:t xml:space="preserve">Evaluators may use qualitative evaluation method(s) to </w:t>
      </w:r>
      <w:r w:rsidR="009D6BA0">
        <w:rPr>
          <w:lang w:val="en-GB"/>
        </w:rPr>
        <w:t>evaluate</w:t>
      </w:r>
      <w:r w:rsidR="00046297">
        <w:rPr>
          <w:lang w:val="en-GB"/>
        </w:rPr>
        <w:t xml:space="preserve"> the degree to which </w:t>
      </w:r>
      <w:r w:rsidR="00E27FBD" w:rsidRPr="00A343B6">
        <w:rPr>
          <w:lang w:val="en-GB"/>
        </w:rPr>
        <w:t xml:space="preserve">causal claims of projects or interventions </w:t>
      </w:r>
      <w:r w:rsidR="00046297">
        <w:rPr>
          <w:lang w:val="en-GB"/>
        </w:rPr>
        <w:t>about results, effects, and outcomes are p</w:t>
      </w:r>
      <w:r w:rsidR="00E27FBD" w:rsidRPr="00A343B6">
        <w:rPr>
          <w:lang w:val="en-GB"/>
        </w:rPr>
        <w:t>lausible.</w:t>
      </w:r>
    </w:p>
    <w:p w14:paraId="25CE3554" w14:textId="77777777" w:rsidR="009D6BA0" w:rsidRDefault="009D6BA0" w:rsidP="009D6BA0">
      <w:pPr>
        <w:rPr>
          <w:lang w:val="en-GB"/>
        </w:rPr>
      </w:pPr>
      <w:hyperlink r:id="rId15" w:history="1">
        <w:r w:rsidRPr="00A343B6">
          <w:rPr>
            <w:rStyle w:val="Hyperlink"/>
            <w:lang w:val="en-GB"/>
          </w:rPr>
          <w:t>White and Phillips (2012)</w:t>
        </w:r>
      </w:hyperlink>
      <w:r w:rsidRPr="00A343B6">
        <w:rPr>
          <w:lang w:val="en-GB"/>
        </w:rPr>
        <w:t xml:space="preserve"> distinguish four</w:t>
      </w:r>
      <w:r w:rsidRPr="009D6BA0">
        <w:rPr>
          <w:lang w:val="en-US"/>
        </w:rPr>
        <w:t xml:space="preserve"> </w:t>
      </w:r>
      <w:r w:rsidRPr="001D3AE3">
        <w:rPr>
          <w:lang w:val="en-GB"/>
        </w:rPr>
        <w:t>qualitative evaluation</w:t>
      </w:r>
      <w:r w:rsidRPr="00A343B6">
        <w:rPr>
          <w:lang w:val="en-GB"/>
        </w:rPr>
        <w:t xml:space="preserve"> methods that are suitable for substantiating claims about effectiveness (realistic evaluation; contribution analysis; process tracing and; general elimination methodology) and four methods that are less suitable for substantiating claims about effectiveness (most significant change; success case method; outcome mapping; method for impact). In recent years, outcome harvesting</w:t>
      </w:r>
      <w:r>
        <w:rPr>
          <w:lang w:val="en-GB"/>
        </w:rPr>
        <w:t>, which shares characteristics with outcome mapping,</w:t>
      </w:r>
      <w:r w:rsidRPr="00A343B6">
        <w:rPr>
          <w:lang w:val="en-GB"/>
        </w:rPr>
        <w:t xml:space="preserve"> has also gained popularity amongst evaluators, especially for evaluating lobby and advocacy related activities.</w:t>
      </w:r>
    </w:p>
    <w:p w14:paraId="72E09C4C" w14:textId="77777777" w:rsidR="00D50F8D" w:rsidRPr="00A343B6" w:rsidRDefault="00E27FBD" w:rsidP="00D50F8D">
      <w:pPr>
        <w:rPr>
          <w:lang w:val="en-GB"/>
        </w:rPr>
      </w:pPr>
      <w:r w:rsidRPr="00A343B6">
        <w:rPr>
          <w:lang w:val="en-GB"/>
        </w:rPr>
        <w:t xml:space="preserve">Qualitative evaluation methods that are able to substantiate clausal claims about effectiveness </w:t>
      </w:r>
      <w:r w:rsidR="001D3AE3">
        <w:rPr>
          <w:lang w:val="en-GB"/>
        </w:rPr>
        <w:t xml:space="preserve">should </w:t>
      </w:r>
      <w:r w:rsidRPr="00A343B6">
        <w:rPr>
          <w:lang w:val="en-GB"/>
        </w:rPr>
        <w:t xml:space="preserve">generally follow </w:t>
      </w:r>
      <w:r w:rsidR="00B23BF4" w:rsidRPr="00A343B6">
        <w:rPr>
          <w:lang w:val="en-GB"/>
        </w:rPr>
        <w:t>these five steps</w:t>
      </w:r>
      <w:r w:rsidRPr="00A343B6">
        <w:rPr>
          <w:lang w:val="en-GB"/>
        </w:rPr>
        <w:t>:</w:t>
      </w:r>
      <w:r w:rsidR="007F0DC3">
        <w:rPr>
          <w:rStyle w:val="Voetnootmarkering"/>
          <w:lang w:val="en-GB"/>
        </w:rPr>
        <w:footnoteReference w:id="7"/>
      </w:r>
    </w:p>
    <w:p w14:paraId="79CAC11E" w14:textId="77777777" w:rsidR="00E27FBD" w:rsidRPr="00A343B6" w:rsidRDefault="00E27FBD" w:rsidP="00194D7A">
      <w:pPr>
        <w:pStyle w:val="Lijstalinea"/>
        <w:numPr>
          <w:ilvl w:val="0"/>
          <w:numId w:val="5"/>
        </w:numPr>
        <w:rPr>
          <w:lang w:val="en-GB"/>
        </w:rPr>
      </w:pPr>
      <w:r w:rsidRPr="00A343B6">
        <w:rPr>
          <w:lang w:val="en-GB"/>
        </w:rPr>
        <w:t>Formulate the cause-effect contribution question;</w:t>
      </w:r>
    </w:p>
    <w:p w14:paraId="725FA145" w14:textId="77777777" w:rsidR="00E27FBD" w:rsidRPr="00A343B6" w:rsidRDefault="00A03BEA" w:rsidP="00194D7A">
      <w:pPr>
        <w:pStyle w:val="Lijstalinea"/>
        <w:numPr>
          <w:ilvl w:val="0"/>
          <w:numId w:val="5"/>
        </w:numPr>
        <w:rPr>
          <w:lang w:val="en-GB"/>
        </w:rPr>
      </w:pPr>
      <w:r w:rsidRPr="00A343B6">
        <w:rPr>
          <w:lang w:val="en-GB"/>
        </w:rPr>
        <w:t>(</w:t>
      </w:r>
      <w:r w:rsidR="00E27FBD" w:rsidRPr="00A343B6">
        <w:rPr>
          <w:lang w:val="en-GB"/>
        </w:rPr>
        <w:t>Re</w:t>
      </w:r>
      <w:r w:rsidRPr="00A343B6">
        <w:rPr>
          <w:lang w:val="en-GB"/>
        </w:rPr>
        <w:t>)</w:t>
      </w:r>
      <w:r w:rsidR="00E27FBD" w:rsidRPr="00A343B6">
        <w:rPr>
          <w:lang w:val="en-GB"/>
        </w:rPr>
        <w:t xml:space="preserve">construct </w:t>
      </w:r>
      <w:r w:rsidR="007D67C1">
        <w:rPr>
          <w:lang w:val="en-GB"/>
        </w:rPr>
        <w:t>an intervention theory</w:t>
      </w:r>
      <w:r w:rsidR="006E52D6">
        <w:rPr>
          <w:lang w:val="en-GB"/>
        </w:rPr>
        <w:t>,</w:t>
      </w:r>
      <w:r w:rsidR="007D67C1">
        <w:rPr>
          <w:lang w:val="en-GB"/>
        </w:rPr>
        <w:t xml:space="preserve"> </w:t>
      </w:r>
      <w:r w:rsidR="002D6604" w:rsidRPr="00A343B6">
        <w:rPr>
          <w:lang w:val="en-GB"/>
        </w:rPr>
        <w:t>including the assumptions</w:t>
      </w:r>
      <w:r w:rsidR="00E27FBD" w:rsidRPr="00A343B6">
        <w:rPr>
          <w:lang w:val="en-GB"/>
        </w:rPr>
        <w:t>;</w:t>
      </w:r>
    </w:p>
    <w:p w14:paraId="59BABA31" w14:textId="77777777" w:rsidR="00E27FBD" w:rsidRPr="00A343B6" w:rsidRDefault="00E27FBD" w:rsidP="00194D7A">
      <w:pPr>
        <w:pStyle w:val="Lijstalinea"/>
        <w:numPr>
          <w:ilvl w:val="0"/>
          <w:numId w:val="5"/>
        </w:numPr>
        <w:rPr>
          <w:lang w:val="en-GB"/>
        </w:rPr>
      </w:pPr>
      <w:r w:rsidRPr="00A343B6">
        <w:rPr>
          <w:lang w:val="en-GB"/>
        </w:rPr>
        <w:t>Formulate alternative theories and explanations for the observed changes;</w:t>
      </w:r>
    </w:p>
    <w:p w14:paraId="6B85D9D1" w14:textId="77777777" w:rsidR="00E27FBD" w:rsidRPr="00A343B6" w:rsidRDefault="00E27FBD" w:rsidP="00194D7A">
      <w:pPr>
        <w:pStyle w:val="Lijstalinea"/>
        <w:numPr>
          <w:ilvl w:val="0"/>
          <w:numId w:val="5"/>
        </w:numPr>
        <w:rPr>
          <w:lang w:val="en-GB"/>
        </w:rPr>
      </w:pPr>
      <w:r w:rsidRPr="00A343B6">
        <w:rPr>
          <w:lang w:val="en-GB"/>
        </w:rPr>
        <w:t xml:space="preserve">Collect data </w:t>
      </w:r>
      <w:r w:rsidR="00CA2462">
        <w:rPr>
          <w:lang w:val="en-GB"/>
        </w:rPr>
        <w:t xml:space="preserve">along results areas in the intervention theory, </w:t>
      </w:r>
      <w:r w:rsidR="002D6604" w:rsidRPr="00A343B6">
        <w:rPr>
          <w:lang w:val="en-GB"/>
        </w:rPr>
        <w:t>and for the alternative theories</w:t>
      </w:r>
      <w:r w:rsidR="002F6A79" w:rsidRPr="00A343B6">
        <w:rPr>
          <w:lang w:val="en-GB"/>
        </w:rPr>
        <w:t xml:space="preserve">, including </w:t>
      </w:r>
      <w:r w:rsidR="00A30B55" w:rsidRPr="00A343B6">
        <w:rPr>
          <w:lang w:val="en-GB"/>
        </w:rPr>
        <w:t>data from stakeholders that have not been directly involved in the project</w:t>
      </w:r>
      <w:r w:rsidR="002D6604" w:rsidRPr="00A343B6">
        <w:rPr>
          <w:lang w:val="en-GB"/>
        </w:rPr>
        <w:t>;</w:t>
      </w:r>
    </w:p>
    <w:p w14:paraId="090215F9" w14:textId="77777777" w:rsidR="0033165C" w:rsidRPr="00A343B6" w:rsidRDefault="0033165C" w:rsidP="0033165C">
      <w:pPr>
        <w:pStyle w:val="Lijstalinea"/>
        <w:numPr>
          <w:ilvl w:val="0"/>
          <w:numId w:val="5"/>
        </w:numPr>
        <w:rPr>
          <w:lang w:val="en-GB"/>
        </w:rPr>
      </w:pPr>
      <w:r>
        <w:rPr>
          <w:lang w:val="en-GB"/>
        </w:rPr>
        <w:t>Verify in a s</w:t>
      </w:r>
      <w:r w:rsidRPr="00A343B6">
        <w:rPr>
          <w:lang w:val="en-GB"/>
        </w:rPr>
        <w:t xml:space="preserve">tep-by-step </w:t>
      </w:r>
      <w:r>
        <w:rPr>
          <w:lang w:val="en-GB"/>
        </w:rPr>
        <w:t xml:space="preserve">manner </w:t>
      </w:r>
      <w:r w:rsidRPr="00A343B6">
        <w:rPr>
          <w:lang w:val="en-GB"/>
        </w:rPr>
        <w:t xml:space="preserve">the causal chains of the </w:t>
      </w:r>
      <w:r>
        <w:rPr>
          <w:lang w:val="en-GB"/>
        </w:rPr>
        <w:t xml:space="preserve">intervention theory for the full range of possible outcomes (including achieved results, </w:t>
      </w:r>
      <w:r>
        <w:rPr>
          <w:lang w:val="en-US"/>
        </w:rPr>
        <w:t>intended results that have not been achieved, and unintended effects)</w:t>
      </w:r>
      <w:r>
        <w:rPr>
          <w:lang w:val="en-GB"/>
        </w:rPr>
        <w:t>,</w:t>
      </w:r>
      <w:r w:rsidRPr="00A343B6">
        <w:rPr>
          <w:lang w:val="en-GB"/>
        </w:rPr>
        <w:t xml:space="preserve"> and the alternative theories.</w:t>
      </w:r>
    </w:p>
    <w:p w14:paraId="3011AC6D" w14:textId="77777777" w:rsidR="00065F66" w:rsidRDefault="00F11A11" w:rsidP="00DA4F34">
      <w:pPr>
        <w:rPr>
          <w:lang w:val="en-GB"/>
        </w:rPr>
      </w:pPr>
      <w:r>
        <w:rPr>
          <w:lang w:val="en-GB"/>
        </w:rPr>
        <w:t>R</w:t>
      </w:r>
      <w:r w:rsidR="00065F66">
        <w:rPr>
          <w:lang w:val="en-GB"/>
        </w:rPr>
        <w:t>esearch designs may include participatory evaluation methods</w:t>
      </w:r>
      <w:r w:rsidR="00853D34">
        <w:rPr>
          <w:lang w:val="en-GB"/>
        </w:rPr>
        <w:t xml:space="preserve">, which </w:t>
      </w:r>
      <w:r w:rsidR="00065F66">
        <w:rPr>
          <w:lang w:val="en-GB"/>
        </w:rPr>
        <w:t>can be used to deepen the understanding of specific mechanisms and can improve the evaluator’s contextual understanding</w:t>
      </w:r>
      <w:r w:rsidR="00853D34">
        <w:rPr>
          <w:lang w:val="en-GB"/>
        </w:rPr>
        <w:t xml:space="preserve"> </w:t>
      </w:r>
      <w:r w:rsidR="00853D34">
        <w:rPr>
          <w:lang w:val="en-GB"/>
        </w:rPr>
        <w:lastRenderedPageBreak/>
        <w:t>and to facilitate downward accountability</w:t>
      </w:r>
      <w:r w:rsidR="00065F66">
        <w:rPr>
          <w:lang w:val="en-GB"/>
        </w:rPr>
        <w:t>.</w:t>
      </w:r>
      <w:r w:rsidR="00853D34" w:rsidRPr="00A343B6">
        <w:rPr>
          <w:rStyle w:val="Voetnootmarkering"/>
          <w:lang w:val="en-GB"/>
        </w:rPr>
        <w:footnoteReference w:id="8"/>
      </w:r>
      <w:r w:rsidR="00065F66">
        <w:rPr>
          <w:lang w:val="en-GB"/>
        </w:rPr>
        <w:t xml:space="preserve"> </w:t>
      </w:r>
      <w:r w:rsidR="00853D34">
        <w:rPr>
          <w:lang w:val="en-GB"/>
        </w:rPr>
        <w:t xml:space="preserve">In order to answer evaluation </w:t>
      </w:r>
      <w:r w:rsidR="00065F66">
        <w:rPr>
          <w:lang w:val="en-GB"/>
        </w:rPr>
        <w:t>questions about effectiveness</w:t>
      </w:r>
      <w:r w:rsidR="00DA4F34">
        <w:rPr>
          <w:lang w:val="en-GB"/>
        </w:rPr>
        <w:t xml:space="preserve"> it is important that</w:t>
      </w:r>
      <w:r w:rsidR="00DE6A71">
        <w:rPr>
          <w:lang w:val="en-GB"/>
        </w:rPr>
        <w:t xml:space="preserve">, combined, the methods </w:t>
      </w:r>
      <w:r w:rsidR="00DA4F34">
        <w:rPr>
          <w:lang w:val="en-GB"/>
        </w:rPr>
        <w:t xml:space="preserve">align with the five steps outlined above to validly and reliably answer the evaluation questions. </w:t>
      </w:r>
      <w:r>
        <w:rPr>
          <w:lang w:val="en-GB"/>
        </w:rPr>
        <w:t xml:space="preserve">Therefore, (single) participatory evaluation methods should be complemented with other evaluation methods. Furthermore, the </w:t>
      </w:r>
      <w:r w:rsidR="00DE6A71">
        <w:rPr>
          <w:lang w:val="en-GB"/>
        </w:rPr>
        <w:t xml:space="preserve">methods </w:t>
      </w:r>
      <w:r w:rsidR="00011246" w:rsidRPr="00A343B6">
        <w:rPr>
          <w:lang w:val="en-GB"/>
        </w:rPr>
        <w:t>should assess the full range of possible outcomes, including achieved results</w:t>
      </w:r>
      <w:r w:rsidR="009D6BA0">
        <w:rPr>
          <w:lang w:val="en-GB"/>
        </w:rPr>
        <w:t>,</w:t>
      </w:r>
      <w:r w:rsidR="00011246" w:rsidRPr="00A343B6">
        <w:rPr>
          <w:lang w:val="en-GB"/>
        </w:rPr>
        <w:t xml:space="preserve"> intended results that have not been achieved</w:t>
      </w:r>
      <w:r w:rsidR="009D6BA0">
        <w:rPr>
          <w:lang w:val="en-GB"/>
        </w:rPr>
        <w:t>,</w:t>
      </w:r>
      <w:r w:rsidR="00CE4092">
        <w:rPr>
          <w:lang w:val="en-GB"/>
        </w:rPr>
        <w:t xml:space="preserve"> and </w:t>
      </w:r>
      <w:r w:rsidR="00CE4092" w:rsidRPr="00A343B6">
        <w:rPr>
          <w:lang w:val="en-GB"/>
        </w:rPr>
        <w:t xml:space="preserve">unintended </w:t>
      </w:r>
      <w:r w:rsidR="00CE4092">
        <w:rPr>
          <w:lang w:val="en-GB"/>
        </w:rPr>
        <w:t>effects</w:t>
      </w:r>
      <w:r w:rsidR="00011246" w:rsidRPr="00A343B6">
        <w:rPr>
          <w:lang w:val="en-GB"/>
        </w:rPr>
        <w:t xml:space="preserve">. </w:t>
      </w:r>
    </w:p>
    <w:p w14:paraId="6745DC97" w14:textId="77777777" w:rsidR="00450E93" w:rsidRPr="00676FCD" w:rsidRDefault="009A1D6F" w:rsidP="003F497E">
      <w:pPr>
        <w:pStyle w:val="Kop3"/>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t>Click here for the a</w:t>
      </w:r>
      <w:r w:rsidR="00450E93" w:rsidRPr="00676FCD">
        <w:rPr>
          <w:b/>
          <w:bCs/>
          <w:color w:val="2F5496" w:themeColor="accent1" w:themeShade="BF"/>
          <w:sz w:val="22"/>
          <w:szCs w:val="22"/>
          <w:u w:val="single"/>
          <w:lang w:val="en-GB"/>
        </w:rPr>
        <w:t xml:space="preserve">ssessment grid </w:t>
      </w:r>
      <w:r w:rsidRPr="00676FCD">
        <w:rPr>
          <w:b/>
          <w:bCs/>
          <w:color w:val="2F5496" w:themeColor="accent1" w:themeShade="BF"/>
          <w:sz w:val="22"/>
          <w:szCs w:val="22"/>
          <w:u w:val="single"/>
          <w:lang w:val="en-GB"/>
        </w:rPr>
        <w:t xml:space="preserve">for </w:t>
      </w:r>
      <w:r w:rsidR="00450E93" w:rsidRPr="00676FCD">
        <w:rPr>
          <w:b/>
          <w:bCs/>
          <w:color w:val="2F5496" w:themeColor="accent1" w:themeShade="BF"/>
          <w:sz w:val="22"/>
          <w:szCs w:val="22"/>
          <w:u w:val="single"/>
          <w:lang w:val="en-GB"/>
        </w:rPr>
        <w:t>criterion 10</w:t>
      </w:r>
      <w:r w:rsidRPr="00676FCD">
        <w:rPr>
          <w:b/>
          <w:bCs/>
          <w:color w:val="2F5496" w:themeColor="accent1" w:themeShade="BF"/>
          <w:sz w:val="22"/>
          <w:szCs w:val="22"/>
          <w:u w:val="single"/>
          <w:lang w:val="en-GB"/>
        </w:rPr>
        <w:t>a</w:t>
      </w:r>
      <w:r w:rsidR="00450E93" w:rsidRPr="00676FCD">
        <w:rPr>
          <w:b/>
          <w:bCs/>
          <w:color w:val="2F5496" w:themeColor="accent1" w:themeShade="BF"/>
          <w:sz w:val="22"/>
          <w:szCs w:val="22"/>
          <w:u w:val="single"/>
          <w:lang w:val="en-GB"/>
        </w:rPr>
        <w:t xml:space="preserve"> </w:t>
      </w:r>
    </w:p>
    <w:tbl>
      <w:tblPr>
        <w:tblStyle w:val="Tabelraster"/>
        <w:tblW w:w="0" w:type="auto"/>
        <w:shd w:val="clear" w:color="auto" w:fill="EFF5FB"/>
        <w:tblLook w:val="04A0" w:firstRow="1" w:lastRow="0" w:firstColumn="1" w:lastColumn="0" w:noHBand="0" w:noVBand="1"/>
      </w:tblPr>
      <w:tblGrid>
        <w:gridCol w:w="562"/>
        <w:gridCol w:w="6663"/>
        <w:gridCol w:w="1791"/>
      </w:tblGrid>
      <w:tr w:rsidR="00034770" w:rsidRPr="00034770" w14:paraId="6BD742E6" w14:textId="77777777" w:rsidTr="007B08AE">
        <w:tc>
          <w:tcPr>
            <w:tcW w:w="562" w:type="dxa"/>
            <w:vMerge w:val="restart"/>
            <w:tcBorders>
              <w:top w:val="thinThickThinSmallGap" w:sz="12" w:space="0" w:color="000000"/>
            </w:tcBorders>
            <w:shd w:val="clear" w:color="auto" w:fill="EFF5FB"/>
            <w:vAlign w:val="center"/>
          </w:tcPr>
          <w:p w14:paraId="7E2C808B" w14:textId="77777777" w:rsidR="00034770" w:rsidRPr="00034770" w:rsidRDefault="00034770" w:rsidP="00B17F93">
            <w:pPr>
              <w:rPr>
                <w:rFonts w:cstheme="minorHAnsi"/>
                <w:sz w:val="18"/>
                <w:szCs w:val="18"/>
                <w:lang w:val="en-GB"/>
              </w:rPr>
            </w:pPr>
            <w:r w:rsidRPr="00034770">
              <w:rPr>
                <w:rFonts w:cstheme="minorHAnsi"/>
                <w:sz w:val="18"/>
                <w:szCs w:val="18"/>
                <w:lang w:val="en-GB"/>
              </w:rPr>
              <w:t>10-1</w:t>
            </w:r>
          </w:p>
        </w:tc>
        <w:tc>
          <w:tcPr>
            <w:tcW w:w="6663" w:type="dxa"/>
            <w:tcBorders>
              <w:top w:val="thinThickThinSmallGap" w:sz="12" w:space="0" w:color="000000"/>
            </w:tcBorders>
            <w:shd w:val="clear" w:color="auto" w:fill="EFF5FB"/>
          </w:tcPr>
          <w:p w14:paraId="0C4C3FB9" w14:textId="77777777" w:rsidR="00034770" w:rsidRPr="00034770" w:rsidRDefault="00034770" w:rsidP="00B17F93">
            <w:pPr>
              <w:rPr>
                <w:rFonts w:cstheme="minorHAnsi"/>
                <w:sz w:val="18"/>
                <w:szCs w:val="18"/>
                <w:lang w:val="en-GB"/>
              </w:rPr>
            </w:pPr>
            <w:r w:rsidRPr="00034770">
              <w:rPr>
                <w:rFonts w:cstheme="minorHAnsi"/>
                <w:sz w:val="18"/>
                <w:szCs w:val="18"/>
                <w:lang w:val="en-GB"/>
              </w:rPr>
              <w:t>The qualitative evaluation method(s) for effectiveness follow the five steps mentioned above.</w:t>
            </w:r>
          </w:p>
        </w:tc>
        <w:tc>
          <w:tcPr>
            <w:tcW w:w="1791" w:type="dxa"/>
            <w:tcBorders>
              <w:top w:val="thinThickThinSmallGap" w:sz="12" w:space="0" w:color="000000"/>
            </w:tcBorders>
            <w:shd w:val="clear" w:color="auto" w:fill="EFF5FB"/>
          </w:tcPr>
          <w:p w14:paraId="64354CFC" w14:textId="77777777" w:rsidR="00034770" w:rsidRPr="00034770" w:rsidRDefault="00034770"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034770" w:rsidRPr="00034770" w14:paraId="21123F47" w14:textId="77777777" w:rsidTr="00B17F93">
        <w:tc>
          <w:tcPr>
            <w:tcW w:w="562" w:type="dxa"/>
            <w:vMerge/>
            <w:shd w:val="clear" w:color="auto" w:fill="EFF5FB"/>
          </w:tcPr>
          <w:p w14:paraId="3C2E6C36" w14:textId="77777777" w:rsidR="00034770" w:rsidRPr="00034770" w:rsidRDefault="00034770" w:rsidP="00B17F93">
            <w:pPr>
              <w:rPr>
                <w:rFonts w:cstheme="minorHAnsi"/>
                <w:sz w:val="18"/>
                <w:szCs w:val="18"/>
                <w:lang w:val="en-GB"/>
              </w:rPr>
            </w:pPr>
          </w:p>
        </w:tc>
        <w:tc>
          <w:tcPr>
            <w:tcW w:w="6663" w:type="dxa"/>
            <w:shd w:val="clear" w:color="auto" w:fill="EFF5FB"/>
          </w:tcPr>
          <w:p w14:paraId="5BFA3ACB" w14:textId="77777777" w:rsidR="00034770" w:rsidRPr="00034770" w:rsidRDefault="00034770" w:rsidP="00B17F93">
            <w:pPr>
              <w:rPr>
                <w:rFonts w:cstheme="minorHAnsi"/>
                <w:sz w:val="18"/>
                <w:szCs w:val="18"/>
                <w:lang w:val="en-GB"/>
              </w:rPr>
            </w:pPr>
            <w:r w:rsidRPr="00034770">
              <w:rPr>
                <w:rFonts w:cstheme="minorHAnsi"/>
                <w:sz w:val="18"/>
                <w:szCs w:val="18"/>
                <w:lang w:val="en-GB"/>
              </w:rPr>
              <w:t>The method(s) follow steps 1 and 2, but do not include the identification of possible other factors affecting the results (step 3) prior to data-collection. The evaluator did consider other factors during and after data-collection during step 4;</w:t>
            </w:r>
          </w:p>
        </w:tc>
        <w:tc>
          <w:tcPr>
            <w:tcW w:w="1791" w:type="dxa"/>
            <w:shd w:val="clear" w:color="auto" w:fill="EFF5FB"/>
          </w:tcPr>
          <w:p w14:paraId="29AE5C28" w14:textId="77777777" w:rsidR="00034770" w:rsidRPr="00034770" w:rsidRDefault="00034770" w:rsidP="00B17F93">
            <w:pPr>
              <w:jc w:val="center"/>
              <w:rPr>
                <w:rFonts w:cstheme="minorHAnsi"/>
                <w:sz w:val="18"/>
                <w:szCs w:val="18"/>
                <w:lang w:val="en-GB"/>
              </w:rPr>
            </w:pPr>
            <w:r w:rsidRPr="00034770">
              <w:rPr>
                <w:rFonts w:cstheme="minorHAnsi"/>
                <w:b/>
                <w:bCs/>
                <w:color w:val="FFC000"/>
                <w:sz w:val="18"/>
                <w:szCs w:val="18"/>
                <w:lang w:val="en-GB"/>
              </w:rPr>
              <w:t>√√ Adequate</w:t>
            </w:r>
          </w:p>
        </w:tc>
      </w:tr>
      <w:tr w:rsidR="00034770" w:rsidRPr="00034770" w14:paraId="5A67242A" w14:textId="77777777" w:rsidTr="00B17F93">
        <w:tc>
          <w:tcPr>
            <w:tcW w:w="562" w:type="dxa"/>
            <w:vMerge/>
            <w:shd w:val="clear" w:color="auto" w:fill="EFF5FB"/>
          </w:tcPr>
          <w:p w14:paraId="54124AFA" w14:textId="77777777" w:rsidR="00034770" w:rsidRPr="00034770" w:rsidRDefault="00034770" w:rsidP="00B17F93">
            <w:pPr>
              <w:rPr>
                <w:rFonts w:cstheme="minorHAnsi"/>
                <w:sz w:val="18"/>
                <w:szCs w:val="18"/>
                <w:lang w:val="en-GB"/>
              </w:rPr>
            </w:pPr>
          </w:p>
        </w:tc>
        <w:tc>
          <w:tcPr>
            <w:tcW w:w="6663" w:type="dxa"/>
            <w:shd w:val="clear" w:color="auto" w:fill="EFF5FB"/>
          </w:tcPr>
          <w:p w14:paraId="5CD33DE6" w14:textId="77777777" w:rsidR="00034770" w:rsidRPr="00034770" w:rsidRDefault="00034770" w:rsidP="00B17F93">
            <w:pPr>
              <w:rPr>
                <w:rFonts w:cstheme="minorHAnsi"/>
                <w:sz w:val="18"/>
                <w:szCs w:val="18"/>
                <w:lang w:val="en-GB"/>
              </w:rPr>
            </w:pPr>
            <w:r w:rsidRPr="00034770">
              <w:rPr>
                <w:rFonts w:cstheme="minorHAnsi"/>
                <w:sz w:val="18"/>
                <w:szCs w:val="18"/>
                <w:lang w:val="en-GB"/>
              </w:rPr>
              <w:t>The intervention theory, or ToC, is reconstructed only after the evaluator's data collection, with no distinct separation between formulating the cause-effect hypothesis and collecting data to verify or falsify it (steps 1 and 2)</w:t>
            </w:r>
          </w:p>
        </w:tc>
        <w:tc>
          <w:tcPr>
            <w:tcW w:w="1791" w:type="dxa"/>
            <w:shd w:val="clear" w:color="auto" w:fill="EFF5FB"/>
          </w:tcPr>
          <w:p w14:paraId="2EFA7BAB"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034770" w:rsidRPr="00034770" w14:paraId="0494CEBD" w14:textId="77777777" w:rsidTr="00B17F93">
        <w:tc>
          <w:tcPr>
            <w:tcW w:w="562" w:type="dxa"/>
            <w:vMerge/>
            <w:shd w:val="clear" w:color="auto" w:fill="EFF5FB"/>
          </w:tcPr>
          <w:p w14:paraId="41E33F51" w14:textId="77777777" w:rsidR="00034770" w:rsidRPr="00034770" w:rsidRDefault="00034770" w:rsidP="00B17F93">
            <w:pPr>
              <w:rPr>
                <w:rFonts w:cstheme="minorHAnsi"/>
                <w:sz w:val="18"/>
                <w:szCs w:val="18"/>
                <w:lang w:val="en-GB"/>
              </w:rPr>
            </w:pPr>
          </w:p>
        </w:tc>
        <w:tc>
          <w:tcPr>
            <w:tcW w:w="6663" w:type="dxa"/>
            <w:shd w:val="clear" w:color="auto" w:fill="EFF5FB"/>
          </w:tcPr>
          <w:p w14:paraId="4600DB05" w14:textId="77777777" w:rsidR="00034770" w:rsidRPr="00034770" w:rsidRDefault="00034770" w:rsidP="00B17F93">
            <w:pPr>
              <w:rPr>
                <w:rFonts w:cstheme="minorHAnsi"/>
                <w:sz w:val="18"/>
                <w:szCs w:val="18"/>
                <w:lang w:val="en-GB"/>
              </w:rPr>
            </w:pPr>
            <w:r w:rsidRPr="00034770">
              <w:rPr>
                <w:rFonts w:cstheme="minorHAnsi"/>
                <w:sz w:val="18"/>
                <w:szCs w:val="18"/>
                <w:lang w:val="en-GB"/>
              </w:rPr>
              <w:t>The evaluator did not consider alternative theories or explanations for the observed changes (step 3)</w:t>
            </w:r>
          </w:p>
        </w:tc>
        <w:tc>
          <w:tcPr>
            <w:tcW w:w="1791" w:type="dxa"/>
            <w:shd w:val="clear" w:color="auto" w:fill="EFF5FB"/>
          </w:tcPr>
          <w:p w14:paraId="29DF2B6E"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p w14:paraId="7191E1EA" w14:textId="77777777" w:rsidR="00034770" w:rsidRPr="00034770" w:rsidRDefault="00034770" w:rsidP="00B17F93">
            <w:pPr>
              <w:jc w:val="center"/>
              <w:rPr>
                <w:rFonts w:cstheme="minorHAnsi"/>
                <w:sz w:val="18"/>
                <w:szCs w:val="18"/>
                <w:lang w:val="en-GB"/>
              </w:rPr>
            </w:pPr>
          </w:p>
        </w:tc>
      </w:tr>
      <w:tr w:rsidR="00034770" w:rsidRPr="00034770" w14:paraId="6386E6C5" w14:textId="77777777" w:rsidTr="00034770">
        <w:trPr>
          <w:trHeight w:val="469"/>
        </w:trPr>
        <w:tc>
          <w:tcPr>
            <w:tcW w:w="562" w:type="dxa"/>
            <w:vMerge/>
            <w:tcBorders>
              <w:bottom w:val="thinThickThinSmallGap" w:sz="12" w:space="0" w:color="000000"/>
            </w:tcBorders>
            <w:shd w:val="clear" w:color="auto" w:fill="EFF5FB"/>
          </w:tcPr>
          <w:p w14:paraId="5BCBDE88" w14:textId="77777777" w:rsidR="00034770" w:rsidRPr="00034770" w:rsidRDefault="00034770" w:rsidP="00B17F93">
            <w:pPr>
              <w:rPr>
                <w:rFonts w:cstheme="minorHAnsi"/>
                <w:sz w:val="18"/>
                <w:szCs w:val="18"/>
                <w:lang w:val="en-GB"/>
              </w:rPr>
            </w:pPr>
          </w:p>
        </w:tc>
        <w:tc>
          <w:tcPr>
            <w:tcW w:w="6663" w:type="dxa"/>
            <w:tcBorders>
              <w:bottom w:val="thinThickThinSmallGap" w:sz="12" w:space="0" w:color="000000"/>
            </w:tcBorders>
            <w:shd w:val="clear" w:color="auto" w:fill="EFF5FB"/>
          </w:tcPr>
          <w:p w14:paraId="3724F840" w14:textId="77777777" w:rsidR="00034770" w:rsidRPr="00034770" w:rsidRDefault="00034770" w:rsidP="00B17F93">
            <w:pPr>
              <w:rPr>
                <w:rFonts w:cstheme="minorHAnsi"/>
                <w:sz w:val="18"/>
                <w:szCs w:val="18"/>
                <w:lang w:val="en-GB"/>
              </w:rPr>
            </w:pPr>
            <w:r w:rsidRPr="00034770">
              <w:rPr>
                <w:rFonts w:cstheme="minorHAnsi"/>
                <w:sz w:val="18"/>
                <w:szCs w:val="18"/>
                <w:lang w:val="en-GB"/>
              </w:rPr>
              <w:t>There was no step-by-step validation along the causal chain, and the evaluator directly attributes results at the outcome level to project activities (step 5)</w:t>
            </w:r>
          </w:p>
        </w:tc>
        <w:tc>
          <w:tcPr>
            <w:tcW w:w="1791" w:type="dxa"/>
            <w:tcBorders>
              <w:bottom w:val="thinThickThinSmallGap" w:sz="12" w:space="0" w:color="000000"/>
            </w:tcBorders>
            <w:shd w:val="clear" w:color="auto" w:fill="EFF5FB"/>
          </w:tcPr>
          <w:p w14:paraId="205477DC"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bl>
    <w:bookmarkEnd w:id="1"/>
    <w:p w14:paraId="49500814" w14:textId="77777777" w:rsidR="009A1D6F" w:rsidRPr="00F7722F" w:rsidRDefault="009A1D6F" w:rsidP="009A1D6F">
      <w:pPr>
        <w:pStyle w:val="Kop2"/>
        <w:rPr>
          <w:b/>
          <w:bCs/>
          <w:color w:val="auto"/>
          <w:lang w:val="en-GB"/>
        </w:rPr>
      </w:pPr>
      <w:r w:rsidRPr="00F7722F">
        <w:rPr>
          <w:b/>
          <w:bCs/>
          <w:color w:val="auto"/>
          <w:lang w:val="en-GB"/>
        </w:rPr>
        <w:t>10b. Plausibility of causal claim (quantitative)</w:t>
      </w:r>
    </w:p>
    <w:p w14:paraId="1E52D26A" w14:textId="77777777" w:rsidR="00A343B6" w:rsidRPr="00A343B6" w:rsidRDefault="00A343B6" w:rsidP="00A343B6">
      <w:pPr>
        <w:rPr>
          <w:lang w:val="en-GB"/>
        </w:rPr>
      </w:pPr>
      <w:r w:rsidRPr="00A343B6">
        <w:rPr>
          <w:lang w:val="en-GB"/>
        </w:rPr>
        <w:t xml:space="preserve">Evaluators can use quantitative evaluation method(s) to robustly substantiate causal claims about effects of projects or interventions. The Maryland scientific methods scale delineates five </w:t>
      </w:r>
      <w:r w:rsidR="00F11A11">
        <w:rPr>
          <w:lang w:val="en-GB"/>
        </w:rPr>
        <w:t xml:space="preserve">progressing </w:t>
      </w:r>
      <w:r w:rsidRPr="00A343B6">
        <w:rPr>
          <w:lang w:val="en-GB"/>
        </w:rPr>
        <w:t>levels of rigour:</w:t>
      </w:r>
      <w:r w:rsidR="00202D9D">
        <w:rPr>
          <w:lang w:val="en-GB"/>
        </w:rPr>
        <w:t xml:space="preserve"> </w:t>
      </w:r>
    </w:p>
    <w:p w14:paraId="6A5EFC9B" w14:textId="77777777" w:rsidR="00A343B6" w:rsidRPr="00A343B6" w:rsidRDefault="00A343B6" w:rsidP="00194D7A">
      <w:pPr>
        <w:pStyle w:val="Lijstalinea"/>
        <w:numPr>
          <w:ilvl w:val="0"/>
          <w:numId w:val="7"/>
        </w:numPr>
        <w:rPr>
          <w:lang w:val="en-GB"/>
        </w:rPr>
      </w:pPr>
      <w:r w:rsidRPr="00A343B6">
        <w:rPr>
          <w:lang w:val="en-GB"/>
        </w:rPr>
        <w:t>Single observation moment, after a project: a comparison with and without the project</w:t>
      </w:r>
    </w:p>
    <w:p w14:paraId="590DA6D1" w14:textId="77777777" w:rsidR="00A343B6" w:rsidRPr="00A343B6" w:rsidRDefault="00A343B6" w:rsidP="00194D7A">
      <w:pPr>
        <w:pStyle w:val="Lijstalinea"/>
        <w:numPr>
          <w:ilvl w:val="0"/>
          <w:numId w:val="7"/>
        </w:numPr>
        <w:rPr>
          <w:lang w:val="en-GB"/>
        </w:rPr>
      </w:pPr>
      <w:r w:rsidRPr="00A343B6">
        <w:rPr>
          <w:lang w:val="en-GB"/>
        </w:rPr>
        <w:t>Two observation moments, comparisons before and after the project, without a control group</w:t>
      </w:r>
    </w:p>
    <w:p w14:paraId="7BC577F7" w14:textId="77777777" w:rsidR="00A343B6" w:rsidRPr="00A343B6" w:rsidRDefault="00A343B6" w:rsidP="00194D7A">
      <w:pPr>
        <w:pStyle w:val="Lijstalinea"/>
        <w:numPr>
          <w:ilvl w:val="0"/>
          <w:numId w:val="7"/>
        </w:numPr>
        <w:rPr>
          <w:lang w:val="en-GB"/>
        </w:rPr>
      </w:pPr>
      <w:r w:rsidRPr="00A343B6">
        <w:rPr>
          <w:lang w:val="en-GB"/>
        </w:rPr>
        <w:t>Two observation moments: comparing before and after, and with and without the project (double difference).</w:t>
      </w:r>
    </w:p>
    <w:p w14:paraId="619828FA" w14:textId="77777777" w:rsidR="00A343B6" w:rsidRPr="00A343B6" w:rsidRDefault="00A343B6" w:rsidP="00194D7A">
      <w:pPr>
        <w:pStyle w:val="Lijstalinea"/>
        <w:numPr>
          <w:ilvl w:val="0"/>
          <w:numId w:val="7"/>
        </w:numPr>
        <w:rPr>
          <w:lang w:val="en-GB"/>
        </w:rPr>
      </w:pPr>
      <w:r w:rsidRPr="00A343B6">
        <w:rPr>
          <w:lang w:val="en-GB"/>
        </w:rPr>
        <w:t>Two observation moments: comparing before and after, and with and without the project (double difference, semi-experimental design), while accounting for other external influences.</w:t>
      </w:r>
    </w:p>
    <w:p w14:paraId="2568EE8A" w14:textId="77777777" w:rsidR="00A343B6" w:rsidRPr="00A343B6" w:rsidRDefault="00A343B6" w:rsidP="00194D7A">
      <w:pPr>
        <w:pStyle w:val="Lijstalinea"/>
        <w:numPr>
          <w:ilvl w:val="0"/>
          <w:numId w:val="7"/>
        </w:numPr>
        <w:rPr>
          <w:lang w:val="en-GB"/>
        </w:rPr>
      </w:pPr>
      <w:r w:rsidRPr="00A343B6">
        <w:rPr>
          <w:lang w:val="en-GB"/>
        </w:rPr>
        <w:t>Two observation moments: comparing before and after, and with and without the project (double difference); participants are randomly assigned to a project (randomized control group, experimental design).</w:t>
      </w:r>
    </w:p>
    <w:p w14:paraId="4593F74E" w14:textId="77777777" w:rsidR="00F11A11" w:rsidRDefault="00A343B6" w:rsidP="007A41CD">
      <w:pPr>
        <w:rPr>
          <w:lang w:val="en-GB"/>
        </w:rPr>
      </w:pPr>
      <w:r w:rsidRPr="00A343B6">
        <w:rPr>
          <w:lang w:val="en-GB"/>
        </w:rPr>
        <w:t xml:space="preserve">Although Level 5 is best suited for attributing results to a specific project or intervention, that level of rigour is not always feasible for evaluations commissioned by the </w:t>
      </w:r>
      <w:r>
        <w:rPr>
          <w:lang w:val="en-GB"/>
        </w:rPr>
        <w:t xml:space="preserve">Netherlands </w:t>
      </w:r>
      <w:r w:rsidRPr="00A343B6">
        <w:rPr>
          <w:lang w:val="en-GB"/>
        </w:rPr>
        <w:t xml:space="preserve">Ministry of Foreign Affairs or </w:t>
      </w:r>
      <w:r>
        <w:rPr>
          <w:lang w:val="en-GB"/>
        </w:rPr>
        <w:t xml:space="preserve">its </w:t>
      </w:r>
      <w:r w:rsidRPr="00A343B6">
        <w:rPr>
          <w:lang w:val="en-GB"/>
        </w:rPr>
        <w:t>partner organi</w:t>
      </w:r>
      <w:r>
        <w:rPr>
          <w:lang w:val="en-GB"/>
        </w:rPr>
        <w:t>s</w:t>
      </w:r>
      <w:r w:rsidRPr="00A343B6">
        <w:rPr>
          <w:lang w:val="en-GB"/>
        </w:rPr>
        <w:t>ation</w:t>
      </w:r>
      <w:r>
        <w:rPr>
          <w:lang w:val="en-GB"/>
        </w:rPr>
        <w:t xml:space="preserve">s. </w:t>
      </w:r>
      <w:r w:rsidR="00CE4092">
        <w:rPr>
          <w:lang w:val="en-GB"/>
        </w:rPr>
        <w:t>Alternatively, q</w:t>
      </w:r>
      <w:r w:rsidR="004438AD" w:rsidRPr="004438AD">
        <w:rPr>
          <w:lang w:val="en-GB"/>
        </w:rPr>
        <w:t xml:space="preserve">uantitative evaluations </w:t>
      </w:r>
      <w:r w:rsidR="00F11A11">
        <w:rPr>
          <w:lang w:val="en-GB"/>
        </w:rPr>
        <w:t xml:space="preserve">with a </w:t>
      </w:r>
      <w:r w:rsidR="004438AD" w:rsidRPr="004438AD">
        <w:rPr>
          <w:lang w:val="en-GB"/>
        </w:rPr>
        <w:t>Level 4 rigo</w:t>
      </w:r>
      <w:r w:rsidR="004438AD">
        <w:rPr>
          <w:lang w:val="en-GB"/>
        </w:rPr>
        <w:t>u</w:t>
      </w:r>
      <w:r w:rsidR="004438AD" w:rsidRPr="004438AD">
        <w:rPr>
          <w:lang w:val="en-GB"/>
        </w:rPr>
        <w:t>r are generally accepted as robust to support substantial causal claims.</w:t>
      </w:r>
      <w:r w:rsidR="00F11A11">
        <w:rPr>
          <w:lang w:val="en-GB"/>
        </w:rPr>
        <w:t xml:space="preserve"> </w:t>
      </w:r>
    </w:p>
    <w:p w14:paraId="588336A3" w14:textId="77777777" w:rsidR="007A41CD" w:rsidRDefault="007A41CD" w:rsidP="007A41CD">
      <w:pPr>
        <w:rPr>
          <w:lang w:val="en-US"/>
        </w:rPr>
      </w:pPr>
      <w:r>
        <w:rPr>
          <w:lang w:val="en-US"/>
        </w:rPr>
        <w:t xml:space="preserve">Evaluations </w:t>
      </w:r>
      <w:r w:rsidR="001A0DEB">
        <w:rPr>
          <w:lang w:val="en-US"/>
        </w:rPr>
        <w:t xml:space="preserve">below </w:t>
      </w:r>
      <w:r>
        <w:rPr>
          <w:lang w:val="en-US"/>
        </w:rPr>
        <w:t xml:space="preserve">level 4 </w:t>
      </w:r>
      <w:r w:rsidR="00F11A11">
        <w:rPr>
          <w:lang w:val="en-US"/>
        </w:rPr>
        <w:t xml:space="preserve">can </w:t>
      </w:r>
      <w:r>
        <w:rPr>
          <w:lang w:val="en-US"/>
        </w:rPr>
        <w:t xml:space="preserve">be assessed as ‘adequate’, </w:t>
      </w:r>
      <w:r w:rsidR="00F11A11">
        <w:rPr>
          <w:lang w:val="en-US"/>
        </w:rPr>
        <w:t xml:space="preserve">if the </w:t>
      </w:r>
      <w:r>
        <w:rPr>
          <w:lang w:val="en-US"/>
        </w:rPr>
        <w:t xml:space="preserve">following </w:t>
      </w:r>
      <w:r w:rsidR="00B24DE1">
        <w:rPr>
          <w:lang w:val="en-US"/>
        </w:rPr>
        <w:t xml:space="preserve">thee </w:t>
      </w:r>
      <w:r>
        <w:rPr>
          <w:lang w:val="en-US"/>
        </w:rPr>
        <w:t>assumptions</w:t>
      </w:r>
      <w:r w:rsidR="00F11A11">
        <w:rPr>
          <w:lang w:val="en-US"/>
        </w:rPr>
        <w:t xml:space="preserve"> are valid</w:t>
      </w:r>
      <w:r w:rsidR="001A0DEB">
        <w:rPr>
          <w:lang w:val="en-US"/>
        </w:rPr>
        <w:t xml:space="preserve"> (see assessment grid)</w:t>
      </w:r>
      <w:r>
        <w:rPr>
          <w:lang w:val="en-US"/>
        </w:rPr>
        <w:t xml:space="preserve">: </w:t>
      </w:r>
    </w:p>
    <w:p w14:paraId="3CD3FA1C" w14:textId="77777777" w:rsidR="004A0812" w:rsidRPr="0013587B" w:rsidRDefault="00B24DE1" w:rsidP="00194D7A">
      <w:pPr>
        <w:pStyle w:val="Lijstalinea"/>
        <w:numPr>
          <w:ilvl w:val="0"/>
          <w:numId w:val="8"/>
        </w:numPr>
        <w:rPr>
          <w:lang w:val="en-US"/>
        </w:rPr>
      </w:pPr>
      <w:r w:rsidRPr="00B24DE1">
        <w:rPr>
          <w:lang w:val="en-US"/>
        </w:rPr>
        <w:t xml:space="preserve">Participants in the intervention group had similar values on the dependent variable (X) as those in the control group at baseline. </w:t>
      </w:r>
    </w:p>
    <w:p w14:paraId="2B2ED76B" w14:textId="77777777" w:rsidR="004A4D22" w:rsidRDefault="004A4D22" w:rsidP="00194D7A">
      <w:pPr>
        <w:pStyle w:val="Lijstalinea"/>
        <w:numPr>
          <w:ilvl w:val="0"/>
          <w:numId w:val="8"/>
        </w:numPr>
        <w:rPr>
          <w:lang w:val="en-GB"/>
        </w:rPr>
      </w:pPr>
      <w:r>
        <w:rPr>
          <w:lang w:val="en-GB"/>
        </w:rPr>
        <w:t>Participants in the control group exhibit similar (relevant) characteristics as those in the intervention group;</w:t>
      </w:r>
    </w:p>
    <w:p w14:paraId="3F0AF625" w14:textId="77777777" w:rsidR="007A41CD" w:rsidRDefault="007A41CD" w:rsidP="00194D7A">
      <w:pPr>
        <w:pStyle w:val="Lijstalinea"/>
        <w:numPr>
          <w:ilvl w:val="0"/>
          <w:numId w:val="8"/>
        </w:numPr>
        <w:rPr>
          <w:lang w:val="en-GB"/>
        </w:rPr>
      </w:pPr>
      <w:r w:rsidRPr="00286091">
        <w:rPr>
          <w:lang w:val="en-GB"/>
        </w:rPr>
        <w:lastRenderedPageBreak/>
        <w:t xml:space="preserve">In the absence of the project, </w:t>
      </w:r>
      <w:r w:rsidR="00BA0A3C" w:rsidRPr="00286091">
        <w:rPr>
          <w:lang w:val="en-GB"/>
        </w:rPr>
        <w:t xml:space="preserve">the dependent variable (X) </w:t>
      </w:r>
      <w:r w:rsidR="003875A7" w:rsidRPr="00286091">
        <w:rPr>
          <w:lang w:val="en-GB"/>
        </w:rPr>
        <w:t>would not change</w:t>
      </w:r>
      <w:r w:rsidR="00A366CC" w:rsidRPr="00A366CC">
        <w:rPr>
          <w:lang w:val="en-US"/>
        </w:rPr>
        <w:t xml:space="preserve">: </w:t>
      </w:r>
      <w:r w:rsidR="00A366CC">
        <w:rPr>
          <w:lang w:val="en-US"/>
        </w:rPr>
        <w:t>there are no other factors that influence X.</w:t>
      </w:r>
      <w:r w:rsidR="00E53128">
        <w:rPr>
          <w:lang w:val="en-GB"/>
        </w:rPr>
        <w:t xml:space="preserve"> </w:t>
      </w:r>
    </w:p>
    <w:p w14:paraId="2291ADDA" w14:textId="77777777" w:rsidR="00450E93" w:rsidRPr="00676FCD" w:rsidRDefault="000A4E84" w:rsidP="003F497E">
      <w:pPr>
        <w:pStyle w:val="Kop3"/>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 </w:t>
      </w:r>
      <w:r w:rsidR="00450E93" w:rsidRPr="00676FCD">
        <w:rPr>
          <w:b/>
          <w:bCs/>
          <w:color w:val="2F5496" w:themeColor="accent1" w:themeShade="BF"/>
          <w:sz w:val="22"/>
          <w:szCs w:val="22"/>
          <w:u w:val="single"/>
          <w:lang w:val="en-GB"/>
        </w:rPr>
        <w:t>grid criterion 10</w:t>
      </w:r>
      <w:r w:rsidR="009A1D6F" w:rsidRPr="00676FCD">
        <w:rPr>
          <w:b/>
          <w:bCs/>
          <w:color w:val="2F5496" w:themeColor="accent1" w:themeShade="BF"/>
          <w:sz w:val="22"/>
          <w:szCs w:val="22"/>
          <w:u w:val="single"/>
          <w:lang w:val="en-GB"/>
        </w:rPr>
        <w:t>b</w:t>
      </w:r>
      <w:r w:rsidR="00450E93" w:rsidRPr="00676FCD">
        <w:rPr>
          <w:b/>
          <w:bCs/>
          <w:color w:val="2F5496" w:themeColor="accent1" w:themeShade="BF"/>
          <w:sz w:val="22"/>
          <w:szCs w:val="22"/>
          <w:u w:val="single"/>
          <w:lang w:val="en-GB"/>
        </w:rPr>
        <w:t xml:space="preserve"> (quantitative)</w:t>
      </w:r>
    </w:p>
    <w:tbl>
      <w:tblPr>
        <w:tblStyle w:val="Tabelraster"/>
        <w:tblW w:w="0" w:type="auto"/>
        <w:shd w:val="clear" w:color="auto" w:fill="EFF5FB"/>
        <w:tblLook w:val="04A0" w:firstRow="1" w:lastRow="0" w:firstColumn="1" w:lastColumn="0" w:noHBand="0" w:noVBand="1"/>
      </w:tblPr>
      <w:tblGrid>
        <w:gridCol w:w="562"/>
        <w:gridCol w:w="6663"/>
        <w:gridCol w:w="1791"/>
      </w:tblGrid>
      <w:tr w:rsidR="00575F7F" w:rsidRPr="00034770" w14:paraId="64361918" w14:textId="77777777" w:rsidTr="007B08AE">
        <w:tc>
          <w:tcPr>
            <w:tcW w:w="562" w:type="dxa"/>
            <w:vMerge w:val="restart"/>
            <w:tcBorders>
              <w:top w:val="thinThickThinMediumGap" w:sz="12" w:space="0" w:color="auto"/>
            </w:tcBorders>
            <w:shd w:val="clear" w:color="auto" w:fill="EFF5FB"/>
            <w:vAlign w:val="center"/>
          </w:tcPr>
          <w:p w14:paraId="49C757D1" w14:textId="77777777" w:rsidR="00575F7F" w:rsidRPr="00034770" w:rsidRDefault="00575F7F" w:rsidP="00B17F93">
            <w:pPr>
              <w:rPr>
                <w:rFonts w:cstheme="minorHAnsi"/>
                <w:sz w:val="18"/>
                <w:szCs w:val="18"/>
                <w:lang w:val="en-GB"/>
              </w:rPr>
            </w:pPr>
            <w:r w:rsidRPr="00034770">
              <w:rPr>
                <w:rFonts w:cstheme="minorHAnsi"/>
                <w:sz w:val="18"/>
                <w:szCs w:val="18"/>
                <w:lang w:val="en-GB"/>
              </w:rPr>
              <w:t>10-2</w:t>
            </w:r>
          </w:p>
        </w:tc>
        <w:tc>
          <w:tcPr>
            <w:tcW w:w="6663" w:type="dxa"/>
            <w:tcBorders>
              <w:top w:val="thinThickThinMediumGap" w:sz="12" w:space="0" w:color="auto"/>
            </w:tcBorders>
            <w:shd w:val="clear" w:color="auto" w:fill="EFF5FB"/>
          </w:tcPr>
          <w:p w14:paraId="7F80BBAC" w14:textId="77777777" w:rsidR="00575F7F" w:rsidRPr="00034770" w:rsidRDefault="00575F7F" w:rsidP="00B17F93">
            <w:pPr>
              <w:rPr>
                <w:rFonts w:cstheme="minorHAnsi"/>
                <w:sz w:val="18"/>
                <w:szCs w:val="18"/>
                <w:lang w:val="en-GB"/>
              </w:rPr>
            </w:pPr>
            <w:r w:rsidRPr="00034770">
              <w:rPr>
                <w:rFonts w:cstheme="minorHAnsi"/>
                <w:sz w:val="18"/>
                <w:szCs w:val="18"/>
                <w:lang w:val="en-GB"/>
              </w:rPr>
              <w:t>The method exhibits Level 4 or Level 5 rigour;</w:t>
            </w:r>
          </w:p>
        </w:tc>
        <w:tc>
          <w:tcPr>
            <w:tcW w:w="1791" w:type="dxa"/>
            <w:tcBorders>
              <w:top w:val="thinThickThinMediumGap" w:sz="12" w:space="0" w:color="auto"/>
            </w:tcBorders>
            <w:shd w:val="clear" w:color="auto" w:fill="EFF5FB"/>
          </w:tcPr>
          <w:p w14:paraId="08ACB205" w14:textId="77777777" w:rsidR="00575F7F" w:rsidRPr="00034770" w:rsidRDefault="00575F7F"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575F7F" w:rsidRPr="00034770" w14:paraId="19FC4944" w14:textId="77777777" w:rsidTr="00B17F93">
        <w:tc>
          <w:tcPr>
            <w:tcW w:w="562" w:type="dxa"/>
            <w:vMerge/>
            <w:shd w:val="clear" w:color="auto" w:fill="EFF5FB"/>
          </w:tcPr>
          <w:p w14:paraId="0A6D9F2A" w14:textId="77777777" w:rsidR="00575F7F" w:rsidRPr="00034770" w:rsidRDefault="00575F7F" w:rsidP="00B17F93">
            <w:pPr>
              <w:rPr>
                <w:rFonts w:cstheme="minorHAnsi"/>
                <w:sz w:val="18"/>
                <w:szCs w:val="18"/>
                <w:lang w:val="en-GB"/>
              </w:rPr>
            </w:pPr>
          </w:p>
        </w:tc>
        <w:tc>
          <w:tcPr>
            <w:tcW w:w="6663" w:type="dxa"/>
            <w:shd w:val="clear" w:color="auto" w:fill="EFF5FB"/>
          </w:tcPr>
          <w:p w14:paraId="2A7FC1E3" w14:textId="77777777" w:rsidR="00575F7F" w:rsidRPr="00034770" w:rsidRDefault="00575F7F" w:rsidP="00B17F93">
            <w:pPr>
              <w:rPr>
                <w:rFonts w:cstheme="minorHAnsi"/>
                <w:sz w:val="18"/>
                <w:szCs w:val="18"/>
                <w:lang w:val="en-GB"/>
              </w:rPr>
            </w:pPr>
            <w:r w:rsidRPr="00034770">
              <w:rPr>
                <w:rFonts w:cstheme="minorHAnsi"/>
                <w:sz w:val="18"/>
                <w:szCs w:val="18"/>
                <w:lang w:val="en-GB"/>
              </w:rPr>
              <w:t xml:space="preserve">The method exhibits Level 3 rigour, and the evaluator has actively validated the second assumption </w:t>
            </w:r>
          </w:p>
        </w:tc>
        <w:tc>
          <w:tcPr>
            <w:tcW w:w="1791" w:type="dxa"/>
            <w:shd w:val="clear" w:color="auto" w:fill="EFF5FB"/>
          </w:tcPr>
          <w:p w14:paraId="023DDAB7" w14:textId="77777777" w:rsidR="00575F7F" w:rsidRPr="00034770" w:rsidRDefault="00575F7F" w:rsidP="00B17F93">
            <w:pPr>
              <w:jc w:val="center"/>
              <w:rPr>
                <w:rFonts w:cstheme="minorHAnsi"/>
                <w:sz w:val="18"/>
                <w:szCs w:val="18"/>
                <w:lang w:val="en-GB"/>
              </w:rPr>
            </w:pPr>
            <w:r w:rsidRPr="00034770">
              <w:rPr>
                <w:rFonts w:cstheme="minorHAnsi"/>
                <w:b/>
                <w:bCs/>
                <w:color w:val="FFC000"/>
                <w:sz w:val="18"/>
                <w:szCs w:val="18"/>
                <w:lang w:val="en-GB"/>
              </w:rPr>
              <w:t>√√ Adequate</w:t>
            </w:r>
          </w:p>
        </w:tc>
      </w:tr>
      <w:tr w:rsidR="00575F7F" w:rsidRPr="00034770" w14:paraId="4AFC306C" w14:textId="77777777" w:rsidTr="00B17F93">
        <w:tc>
          <w:tcPr>
            <w:tcW w:w="562" w:type="dxa"/>
            <w:vMerge/>
            <w:shd w:val="clear" w:color="auto" w:fill="EFF5FB"/>
          </w:tcPr>
          <w:p w14:paraId="7E9384AD" w14:textId="77777777" w:rsidR="00575F7F" w:rsidRPr="00034770" w:rsidRDefault="00575F7F" w:rsidP="00B17F93">
            <w:pPr>
              <w:rPr>
                <w:rFonts w:cstheme="minorHAnsi"/>
                <w:sz w:val="18"/>
                <w:szCs w:val="18"/>
                <w:lang w:val="en-GB"/>
              </w:rPr>
            </w:pPr>
          </w:p>
        </w:tc>
        <w:tc>
          <w:tcPr>
            <w:tcW w:w="6663" w:type="dxa"/>
            <w:shd w:val="clear" w:color="auto" w:fill="EFF5FB"/>
          </w:tcPr>
          <w:p w14:paraId="7C55E2EB" w14:textId="77777777" w:rsidR="00575F7F" w:rsidRPr="00034770" w:rsidRDefault="00575F7F" w:rsidP="00B17F93">
            <w:pPr>
              <w:rPr>
                <w:rFonts w:cstheme="minorHAnsi"/>
                <w:sz w:val="18"/>
                <w:szCs w:val="18"/>
                <w:lang w:val="en-GB"/>
              </w:rPr>
            </w:pPr>
            <w:r w:rsidRPr="00034770">
              <w:rPr>
                <w:rFonts w:cstheme="minorHAnsi"/>
                <w:sz w:val="18"/>
                <w:szCs w:val="18"/>
                <w:lang w:val="en-GB"/>
              </w:rPr>
              <w:t>The method exhibits Level 2 rigour, and the evaluator has actively validated the third assumption.</w:t>
            </w:r>
          </w:p>
        </w:tc>
        <w:tc>
          <w:tcPr>
            <w:tcW w:w="1791" w:type="dxa"/>
            <w:shd w:val="clear" w:color="auto" w:fill="EFF5FB"/>
          </w:tcPr>
          <w:p w14:paraId="05EF5E2A" w14:textId="77777777" w:rsidR="00575F7F" w:rsidRPr="00034770" w:rsidRDefault="00575F7F" w:rsidP="00B17F93">
            <w:pPr>
              <w:jc w:val="center"/>
              <w:rPr>
                <w:rFonts w:cstheme="minorHAnsi"/>
                <w:sz w:val="18"/>
                <w:szCs w:val="18"/>
                <w:lang w:val="en-GB"/>
              </w:rPr>
            </w:pPr>
            <w:r w:rsidRPr="00034770">
              <w:rPr>
                <w:rFonts w:cstheme="minorHAnsi"/>
                <w:b/>
                <w:bCs/>
                <w:color w:val="FFC000"/>
                <w:sz w:val="18"/>
                <w:szCs w:val="18"/>
                <w:lang w:val="en-GB"/>
              </w:rPr>
              <w:t>√√ Adequate</w:t>
            </w:r>
          </w:p>
        </w:tc>
      </w:tr>
      <w:tr w:rsidR="00575F7F" w:rsidRPr="00034770" w14:paraId="6A792DBE" w14:textId="77777777" w:rsidTr="00B17F93">
        <w:tc>
          <w:tcPr>
            <w:tcW w:w="562" w:type="dxa"/>
            <w:vMerge/>
            <w:shd w:val="clear" w:color="auto" w:fill="EFF5FB"/>
          </w:tcPr>
          <w:p w14:paraId="47DA7DCB" w14:textId="77777777" w:rsidR="00575F7F" w:rsidRPr="00034770" w:rsidRDefault="00575F7F" w:rsidP="00B17F93">
            <w:pPr>
              <w:rPr>
                <w:rFonts w:cstheme="minorHAnsi"/>
                <w:sz w:val="18"/>
                <w:szCs w:val="18"/>
                <w:lang w:val="en-GB"/>
              </w:rPr>
            </w:pPr>
          </w:p>
        </w:tc>
        <w:tc>
          <w:tcPr>
            <w:tcW w:w="6663" w:type="dxa"/>
            <w:shd w:val="clear" w:color="auto" w:fill="EFF5FB"/>
          </w:tcPr>
          <w:p w14:paraId="2418B76E" w14:textId="77777777" w:rsidR="00575F7F" w:rsidRPr="00034770" w:rsidRDefault="00575F7F" w:rsidP="00B17F93">
            <w:pPr>
              <w:rPr>
                <w:rFonts w:cstheme="minorHAnsi"/>
                <w:sz w:val="18"/>
                <w:szCs w:val="18"/>
                <w:lang w:val="en-GB"/>
              </w:rPr>
            </w:pPr>
            <w:r w:rsidRPr="00034770">
              <w:rPr>
                <w:rFonts w:cstheme="minorHAnsi"/>
                <w:sz w:val="18"/>
                <w:szCs w:val="18"/>
                <w:lang w:val="en-GB"/>
              </w:rPr>
              <w:t>The method exhibits Level 1 rigour, and the evaluator has actively validated the first two assumptions</w:t>
            </w:r>
          </w:p>
        </w:tc>
        <w:tc>
          <w:tcPr>
            <w:tcW w:w="1791" w:type="dxa"/>
            <w:shd w:val="clear" w:color="auto" w:fill="EFF5FB"/>
          </w:tcPr>
          <w:p w14:paraId="6341B2E7" w14:textId="77777777" w:rsidR="00575F7F" w:rsidRPr="00034770" w:rsidRDefault="00575F7F" w:rsidP="00B17F93">
            <w:pPr>
              <w:jc w:val="center"/>
              <w:rPr>
                <w:rFonts w:cstheme="minorHAnsi"/>
                <w:sz w:val="18"/>
                <w:szCs w:val="18"/>
                <w:lang w:val="en-GB"/>
              </w:rPr>
            </w:pPr>
            <w:r w:rsidRPr="00034770">
              <w:rPr>
                <w:rFonts w:cstheme="minorHAnsi"/>
                <w:b/>
                <w:bCs/>
                <w:color w:val="FFC000"/>
                <w:sz w:val="18"/>
                <w:szCs w:val="18"/>
                <w:lang w:val="en-GB"/>
              </w:rPr>
              <w:t>√√ Adequate</w:t>
            </w:r>
          </w:p>
        </w:tc>
      </w:tr>
      <w:tr w:rsidR="00575F7F" w:rsidRPr="00034770" w14:paraId="3794871F" w14:textId="77777777" w:rsidTr="00B17F93">
        <w:trPr>
          <w:trHeight w:val="572"/>
        </w:trPr>
        <w:tc>
          <w:tcPr>
            <w:tcW w:w="562" w:type="dxa"/>
            <w:vMerge/>
            <w:shd w:val="clear" w:color="auto" w:fill="EFF5FB"/>
          </w:tcPr>
          <w:p w14:paraId="45DCCC75" w14:textId="77777777" w:rsidR="00575F7F" w:rsidRPr="00034770" w:rsidRDefault="00575F7F" w:rsidP="00B17F93">
            <w:pPr>
              <w:rPr>
                <w:rFonts w:cstheme="minorHAnsi"/>
                <w:sz w:val="18"/>
                <w:szCs w:val="18"/>
                <w:lang w:val="en-GB"/>
              </w:rPr>
            </w:pPr>
          </w:p>
        </w:tc>
        <w:tc>
          <w:tcPr>
            <w:tcW w:w="6663" w:type="dxa"/>
            <w:shd w:val="clear" w:color="auto" w:fill="EFF5FB"/>
          </w:tcPr>
          <w:p w14:paraId="429C76B3" w14:textId="77777777" w:rsidR="00575F7F" w:rsidRPr="00034770" w:rsidRDefault="00575F7F" w:rsidP="00B17F93">
            <w:pPr>
              <w:rPr>
                <w:rFonts w:cstheme="minorHAnsi"/>
                <w:sz w:val="18"/>
                <w:szCs w:val="18"/>
                <w:lang w:val="en-GB"/>
              </w:rPr>
            </w:pPr>
            <w:r w:rsidRPr="00034770">
              <w:rPr>
                <w:rFonts w:cstheme="minorHAnsi"/>
                <w:sz w:val="18"/>
                <w:szCs w:val="18"/>
                <w:lang w:val="en-GB"/>
              </w:rPr>
              <w:t>The quantitative evaluation method to evaluate effectiveness exhibits Level 3 rigour, but the evaluator has not actively validated the second assumption</w:t>
            </w:r>
          </w:p>
        </w:tc>
        <w:tc>
          <w:tcPr>
            <w:tcW w:w="1791" w:type="dxa"/>
            <w:shd w:val="clear" w:color="auto" w:fill="EFF5FB"/>
          </w:tcPr>
          <w:p w14:paraId="078294D6" w14:textId="77777777" w:rsidR="00575F7F" w:rsidRPr="00034770" w:rsidRDefault="00575F7F"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575F7F" w:rsidRPr="00034770" w14:paraId="0D364F17" w14:textId="77777777" w:rsidTr="00B17F93">
        <w:tc>
          <w:tcPr>
            <w:tcW w:w="562" w:type="dxa"/>
            <w:vMerge/>
            <w:shd w:val="clear" w:color="auto" w:fill="EFF5FB"/>
          </w:tcPr>
          <w:p w14:paraId="58107EA3" w14:textId="77777777" w:rsidR="00575F7F" w:rsidRPr="00034770" w:rsidRDefault="00575F7F" w:rsidP="00B17F93">
            <w:pPr>
              <w:rPr>
                <w:rFonts w:cstheme="minorHAnsi"/>
                <w:sz w:val="18"/>
                <w:szCs w:val="18"/>
                <w:lang w:val="en-GB"/>
              </w:rPr>
            </w:pPr>
          </w:p>
        </w:tc>
        <w:tc>
          <w:tcPr>
            <w:tcW w:w="6663" w:type="dxa"/>
            <w:shd w:val="clear" w:color="auto" w:fill="EFF5FB"/>
          </w:tcPr>
          <w:p w14:paraId="0BD70CE8" w14:textId="77777777" w:rsidR="00575F7F" w:rsidRPr="00034770" w:rsidRDefault="00575F7F" w:rsidP="00B17F93">
            <w:pPr>
              <w:rPr>
                <w:rFonts w:cstheme="minorHAnsi"/>
                <w:sz w:val="18"/>
                <w:szCs w:val="18"/>
                <w:lang w:val="en-GB"/>
              </w:rPr>
            </w:pPr>
            <w:r w:rsidRPr="00034770">
              <w:rPr>
                <w:rFonts w:cstheme="minorHAnsi"/>
                <w:sz w:val="18"/>
                <w:szCs w:val="18"/>
                <w:lang w:val="en-GB"/>
              </w:rPr>
              <w:t>The method exhibits Level 2 rigour, but the evaluator has not actively validated the third assumption.</w:t>
            </w:r>
          </w:p>
        </w:tc>
        <w:tc>
          <w:tcPr>
            <w:tcW w:w="1791" w:type="dxa"/>
            <w:shd w:val="clear" w:color="auto" w:fill="EFF5FB"/>
          </w:tcPr>
          <w:p w14:paraId="5416E404" w14:textId="77777777" w:rsidR="00575F7F" w:rsidRPr="00034770" w:rsidRDefault="00575F7F"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575F7F" w:rsidRPr="00034770" w14:paraId="088E0E2E" w14:textId="77777777" w:rsidTr="00B17F93">
        <w:tc>
          <w:tcPr>
            <w:tcW w:w="562" w:type="dxa"/>
            <w:vMerge/>
            <w:tcBorders>
              <w:bottom w:val="thinThickThinMediumGap" w:sz="12" w:space="0" w:color="auto"/>
            </w:tcBorders>
            <w:shd w:val="clear" w:color="auto" w:fill="EFF5FB"/>
          </w:tcPr>
          <w:p w14:paraId="7784CC77" w14:textId="77777777" w:rsidR="00575F7F" w:rsidRPr="00034770" w:rsidRDefault="00575F7F" w:rsidP="00B17F93">
            <w:pPr>
              <w:rPr>
                <w:rFonts w:cstheme="minorHAnsi"/>
                <w:sz w:val="18"/>
                <w:szCs w:val="18"/>
                <w:lang w:val="en-GB"/>
              </w:rPr>
            </w:pPr>
          </w:p>
        </w:tc>
        <w:tc>
          <w:tcPr>
            <w:tcW w:w="6663" w:type="dxa"/>
            <w:tcBorders>
              <w:bottom w:val="thinThickThinMediumGap" w:sz="12" w:space="0" w:color="auto"/>
            </w:tcBorders>
            <w:shd w:val="clear" w:color="auto" w:fill="EFF5FB"/>
          </w:tcPr>
          <w:p w14:paraId="3CA4EA64" w14:textId="77777777" w:rsidR="00575F7F" w:rsidRPr="00034770" w:rsidRDefault="00575F7F" w:rsidP="00B17F93">
            <w:pPr>
              <w:rPr>
                <w:rFonts w:cstheme="minorHAnsi"/>
                <w:sz w:val="18"/>
                <w:szCs w:val="18"/>
                <w:lang w:val="en-GB"/>
              </w:rPr>
            </w:pPr>
            <w:r w:rsidRPr="00034770">
              <w:rPr>
                <w:rFonts w:cstheme="minorHAnsi"/>
                <w:sz w:val="18"/>
                <w:szCs w:val="18"/>
                <w:lang w:val="en-GB"/>
              </w:rPr>
              <w:t>The method exhibits Level 1 rigour, but the evaluator has not actively validated the first two assumptions</w:t>
            </w:r>
          </w:p>
        </w:tc>
        <w:tc>
          <w:tcPr>
            <w:tcW w:w="1791" w:type="dxa"/>
            <w:tcBorders>
              <w:bottom w:val="thinThickThinMediumGap" w:sz="12" w:space="0" w:color="auto"/>
            </w:tcBorders>
            <w:shd w:val="clear" w:color="auto" w:fill="EFF5FB"/>
          </w:tcPr>
          <w:p w14:paraId="1DC0CD3B" w14:textId="77777777" w:rsidR="00575F7F" w:rsidRPr="00034770" w:rsidRDefault="00575F7F" w:rsidP="00B17F93">
            <w:pPr>
              <w:jc w:val="center"/>
              <w:rPr>
                <w:rFonts w:cstheme="minorHAnsi"/>
                <w:sz w:val="18"/>
                <w:szCs w:val="18"/>
                <w:lang w:val="en-GB"/>
              </w:rPr>
            </w:pPr>
            <w:r w:rsidRPr="00034770">
              <w:rPr>
                <w:rFonts w:cstheme="minorHAnsi"/>
                <w:b/>
                <w:bCs/>
                <w:color w:val="FF0000"/>
                <w:sz w:val="18"/>
                <w:szCs w:val="18"/>
                <w:lang w:val="en-GB"/>
              </w:rPr>
              <w:t>ꓫ Inadequate</w:t>
            </w:r>
          </w:p>
        </w:tc>
      </w:tr>
    </w:tbl>
    <w:p w14:paraId="4CC2A199" w14:textId="77777777" w:rsidR="00CE3188" w:rsidRDefault="00CE3188" w:rsidP="003875A7">
      <w:pPr>
        <w:rPr>
          <w:lang w:val="en-GB"/>
        </w:rPr>
      </w:pPr>
    </w:p>
    <w:p w14:paraId="61BE4ED6" w14:textId="77777777" w:rsidR="00BA386A" w:rsidRPr="00BA386A" w:rsidRDefault="00BA386A" w:rsidP="003F497E">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w:t>
      </w:r>
      <w:r>
        <w:rPr>
          <w:b/>
          <w:bCs/>
          <w:color w:val="2F5496" w:themeColor="accent1" w:themeShade="BF"/>
          <w:sz w:val="22"/>
          <w:szCs w:val="22"/>
          <w:u w:val="single"/>
          <w:lang w:val="en-GB"/>
        </w:rPr>
        <w:t>Click here to read e</w:t>
      </w:r>
      <w:r w:rsidRPr="00676FCD">
        <w:rPr>
          <w:b/>
          <w:bCs/>
          <w:color w:val="2F5496" w:themeColor="accent1" w:themeShade="BF"/>
          <w:sz w:val="22"/>
          <w:szCs w:val="22"/>
          <w:u w:val="single"/>
          <w:lang w:val="en-GB"/>
        </w:rPr>
        <w:t>xamples for assessing criterion 10b (quantitative)</w:t>
      </w:r>
    </w:p>
    <w:tbl>
      <w:tblPr>
        <w:tblStyle w:val="Tabelraster"/>
        <w:tblW w:w="0" w:type="auto"/>
        <w:shd w:val="clear" w:color="auto" w:fill="D9E2F3"/>
        <w:tblLook w:val="04A0" w:firstRow="1" w:lastRow="0" w:firstColumn="1" w:lastColumn="0" w:noHBand="0" w:noVBand="1"/>
      </w:tblPr>
      <w:tblGrid>
        <w:gridCol w:w="9016"/>
      </w:tblGrid>
      <w:tr w:rsidR="00761919" w:rsidRPr="0015468B" w14:paraId="1632EE30" w14:textId="77777777" w:rsidTr="00215C41">
        <w:trPr>
          <w:trHeight w:val="557"/>
        </w:trPr>
        <w:tc>
          <w:tcPr>
            <w:tcW w:w="9016" w:type="dxa"/>
            <w:shd w:val="clear" w:color="auto" w:fill="EFF5FB"/>
          </w:tcPr>
          <w:p w14:paraId="5CE342EE" w14:textId="77777777" w:rsidR="00761919" w:rsidRPr="002119E2" w:rsidRDefault="00761919" w:rsidP="00104BCF">
            <w:pPr>
              <w:rPr>
                <w:b/>
                <w:bCs/>
                <w:lang w:val="en-GB"/>
              </w:rPr>
            </w:pPr>
            <w:r w:rsidRPr="002119E2">
              <w:rPr>
                <w:b/>
                <w:bCs/>
                <w:lang w:val="en-GB"/>
              </w:rPr>
              <w:t>Example</w:t>
            </w:r>
            <w:r>
              <w:rPr>
                <w:b/>
                <w:bCs/>
                <w:lang w:val="en-GB"/>
              </w:rPr>
              <w:t>s</w:t>
            </w:r>
            <w:r w:rsidRPr="002119E2">
              <w:rPr>
                <w:b/>
                <w:bCs/>
                <w:lang w:val="en-GB"/>
              </w:rPr>
              <w:t xml:space="preserve"> ‘good’ </w:t>
            </w:r>
          </w:p>
          <w:tbl>
            <w:tblPr>
              <w:tblStyle w:val="Tabelraster"/>
              <w:tblW w:w="0" w:type="auto"/>
              <w:shd w:val="clear" w:color="auto" w:fill="EFF5FB"/>
              <w:tblLook w:val="04A0" w:firstRow="1" w:lastRow="0" w:firstColumn="1" w:lastColumn="0" w:noHBand="0" w:noVBand="1"/>
            </w:tblPr>
            <w:tblGrid>
              <w:gridCol w:w="8790"/>
            </w:tblGrid>
            <w:tr w:rsidR="00761919" w:rsidRPr="0015468B" w14:paraId="3F5FCC56" w14:textId="77777777" w:rsidTr="00215C41">
              <w:tc>
                <w:tcPr>
                  <w:tcW w:w="8790" w:type="dxa"/>
                  <w:shd w:val="clear" w:color="auto" w:fill="EFF5FB"/>
                </w:tcPr>
                <w:p w14:paraId="158B807A" w14:textId="77777777" w:rsidR="00761919" w:rsidRPr="007047AF" w:rsidRDefault="00D03B38" w:rsidP="00194D7A">
                  <w:pPr>
                    <w:pStyle w:val="Lijstalinea"/>
                    <w:numPr>
                      <w:ilvl w:val="1"/>
                      <w:numId w:val="6"/>
                    </w:numPr>
                    <w:ind w:left="611"/>
                    <w:rPr>
                      <w:b/>
                      <w:bCs/>
                      <w:sz w:val="20"/>
                      <w:szCs w:val="20"/>
                      <w:lang w:val="en-GB"/>
                    </w:rPr>
                  </w:pPr>
                  <w:r>
                    <w:rPr>
                      <w:b/>
                      <w:bCs/>
                      <w:sz w:val="20"/>
                      <w:szCs w:val="20"/>
                      <w:lang w:val="en-GB"/>
                    </w:rPr>
                    <w:t>Two observation moments: comparing before and after, and with and without the project; participants are randomly assigned to a project</w:t>
                  </w:r>
                  <w:r w:rsidR="007047AF" w:rsidRPr="007047AF">
                    <w:rPr>
                      <w:b/>
                      <w:bCs/>
                      <w:sz w:val="20"/>
                      <w:szCs w:val="20"/>
                      <w:lang w:val="en-GB"/>
                    </w:rPr>
                    <w:t xml:space="preserve">. </w:t>
                  </w:r>
                  <w:r w:rsidR="00761919" w:rsidRPr="007047AF">
                    <w:rPr>
                      <w:sz w:val="20"/>
                      <w:szCs w:val="20"/>
                      <w:lang w:val="en-GB"/>
                    </w:rPr>
                    <w:t xml:space="preserve">A cash transfer </w:t>
                  </w:r>
                  <w:r w:rsidR="004320CF">
                    <w:rPr>
                      <w:sz w:val="20"/>
                      <w:szCs w:val="20"/>
                      <w:lang w:val="en-GB"/>
                    </w:rPr>
                    <w:t>project</w:t>
                  </w:r>
                  <w:r w:rsidR="00761919" w:rsidRPr="007047AF">
                    <w:rPr>
                      <w:sz w:val="20"/>
                      <w:szCs w:val="20"/>
                      <w:lang w:val="en-GB"/>
                    </w:rPr>
                    <w:t xml:space="preserve"> intended, among other objectives, to enhance the nutritional status of participants. To assess the impact, households were randomly assigned either to receive cash transfers (intervention group) or to serve as a control group, not receiving the transfers. The evaluation entailed both before-after comparison and with-without comparison. Given the randomisation of participants, matching techniques were not necessary to safeguard that participants from the intervention and control groups display similar characteristics at the project’s outset. </w:t>
                  </w:r>
                </w:p>
                <w:p w14:paraId="23CC7DE5" w14:textId="77777777" w:rsidR="00CE3188" w:rsidRPr="007047AF" w:rsidRDefault="00CE3188" w:rsidP="00CE3188">
                  <w:pPr>
                    <w:rPr>
                      <w:sz w:val="20"/>
                      <w:szCs w:val="20"/>
                      <w:lang w:val="en-GB"/>
                    </w:rPr>
                  </w:pPr>
                </w:p>
                <w:p w14:paraId="77068F28" w14:textId="77777777" w:rsidR="00CE3188" w:rsidRPr="007047AF" w:rsidRDefault="00D03B38" w:rsidP="00194D7A">
                  <w:pPr>
                    <w:pStyle w:val="Lijstalinea"/>
                    <w:numPr>
                      <w:ilvl w:val="0"/>
                      <w:numId w:val="18"/>
                    </w:numPr>
                    <w:ind w:left="611"/>
                    <w:rPr>
                      <w:b/>
                      <w:bCs/>
                      <w:sz w:val="20"/>
                      <w:szCs w:val="20"/>
                      <w:lang w:val="en-GB"/>
                    </w:rPr>
                  </w:pPr>
                  <w:r>
                    <w:rPr>
                      <w:b/>
                      <w:bCs/>
                      <w:sz w:val="20"/>
                      <w:szCs w:val="20"/>
                      <w:lang w:val="en-GB"/>
                    </w:rPr>
                    <w:t>Two</w:t>
                  </w:r>
                  <w:r w:rsidRPr="007047AF">
                    <w:rPr>
                      <w:b/>
                      <w:bCs/>
                      <w:sz w:val="20"/>
                      <w:szCs w:val="20"/>
                      <w:lang w:val="en-GB"/>
                    </w:rPr>
                    <w:t xml:space="preserve"> </w:t>
                  </w:r>
                  <w:r w:rsidR="00CE3188" w:rsidRPr="007047AF">
                    <w:rPr>
                      <w:b/>
                      <w:bCs/>
                      <w:sz w:val="20"/>
                      <w:szCs w:val="20"/>
                      <w:lang w:val="en-GB"/>
                    </w:rPr>
                    <w:t>observation moment</w:t>
                  </w:r>
                  <w:r>
                    <w:rPr>
                      <w:b/>
                      <w:bCs/>
                      <w:sz w:val="20"/>
                      <w:szCs w:val="20"/>
                      <w:lang w:val="en-GB"/>
                    </w:rPr>
                    <w:t>s:</w:t>
                  </w:r>
                  <w:r w:rsidR="00CE3188" w:rsidRPr="007047AF">
                    <w:rPr>
                      <w:b/>
                      <w:bCs/>
                      <w:sz w:val="20"/>
                      <w:szCs w:val="20"/>
                      <w:lang w:val="en-GB"/>
                    </w:rPr>
                    <w:t xml:space="preserve"> </w:t>
                  </w:r>
                  <w:r>
                    <w:rPr>
                      <w:b/>
                      <w:bCs/>
                      <w:sz w:val="20"/>
                      <w:szCs w:val="20"/>
                      <w:lang w:val="en-GB"/>
                    </w:rPr>
                    <w:t xml:space="preserve">comparing before and </w:t>
                  </w:r>
                  <w:r w:rsidR="00CE3188" w:rsidRPr="007047AF">
                    <w:rPr>
                      <w:b/>
                      <w:bCs/>
                      <w:sz w:val="20"/>
                      <w:szCs w:val="20"/>
                      <w:lang w:val="en-GB"/>
                    </w:rPr>
                    <w:t>after</w:t>
                  </w:r>
                  <w:r>
                    <w:rPr>
                      <w:b/>
                      <w:bCs/>
                      <w:sz w:val="20"/>
                      <w:szCs w:val="20"/>
                      <w:lang w:val="en-GB"/>
                    </w:rPr>
                    <w:t>, and with and without the project, while accounting for other external influences</w:t>
                  </w:r>
                  <w:r w:rsidR="007047AF" w:rsidRPr="007047AF">
                    <w:rPr>
                      <w:b/>
                      <w:bCs/>
                      <w:sz w:val="20"/>
                      <w:szCs w:val="20"/>
                      <w:lang w:val="en-GB"/>
                    </w:rPr>
                    <w:t xml:space="preserve">. </w:t>
                  </w:r>
                  <w:r w:rsidR="00CE3188" w:rsidRPr="007047AF">
                    <w:rPr>
                      <w:sz w:val="20"/>
                      <w:szCs w:val="20"/>
                      <w:lang w:val="en-GB"/>
                    </w:rPr>
                    <w:t xml:space="preserve">A rural electrification project intended, among other objectives, to increase the income of participants, generated at the household level. To assess this, the evaluators combined a before–after comparison (comparing baseline with endline) and a with–without comparison (intervention village versus control village). The evaluation deploys matching techniques to ensure that the intervention group and the control groups display similar relevant characteristics. </w:t>
                  </w:r>
                </w:p>
                <w:p w14:paraId="51AEF0FC" w14:textId="77777777" w:rsidR="00761919" w:rsidRPr="007047AF" w:rsidRDefault="00761919" w:rsidP="00CE3188">
                  <w:pPr>
                    <w:rPr>
                      <w:sz w:val="20"/>
                      <w:szCs w:val="20"/>
                      <w:lang w:val="en-GB"/>
                    </w:rPr>
                  </w:pPr>
                </w:p>
              </w:tc>
            </w:tr>
          </w:tbl>
          <w:p w14:paraId="592EE272" w14:textId="77777777" w:rsidR="00761919" w:rsidRPr="00B140A8" w:rsidRDefault="00761919" w:rsidP="00104BCF">
            <w:pPr>
              <w:spacing w:before="240"/>
              <w:rPr>
                <w:b/>
                <w:bCs/>
                <w:lang w:val="en-GB"/>
              </w:rPr>
            </w:pPr>
            <w:r w:rsidRPr="00B140A8">
              <w:rPr>
                <w:b/>
                <w:bCs/>
                <w:lang w:val="en-GB"/>
              </w:rPr>
              <w:t>Example</w:t>
            </w:r>
            <w:r>
              <w:rPr>
                <w:b/>
                <w:bCs/>
                <w:lang w:val="en-GB"/>
              </w:rPr>
              <w:t>s</w:t>
            </w:r>
            <w:r w:rsidRPr="00B140A8">
              <w:rPr>
                <w:b/>
                <w:bCs/>
                <w:lang w:val="en-GB"/>
              </w:rPr>
              <w:t xml:space="preserve"> </w:t>
            </w:r>
            <w:r w:rsidR="000B1C7E">
              <w:rPr>
                <w:b/>
                <w:bCs/>
                <w:lang w:val="en-GB"/>
              </w:rPr>
              <w:t>‘</w:t>
            </w:r>
            <w:r>
              <w:rPr>
                <w:b/>
                <w:bCs/>
                <w:lang w:val="en-GB"/>
              </w:rPr>
              <w:t>adequate</w:t>
            </w:r>
            <w:r w:rsidR="000B1C7E">
              <w:rPr>
                <w:b/>
                <w:bCs/>
                <w:lang w:val="en-GB"/>
              </w:rPr>
              <w:t>’</w:t>
            </w:r>
          </w:p>
          <w:tbl>
            <w:tblPr>
              <w:tblStyle w:val="Tabelraster"/>
              <w:tblW w:w="0" w:type="auto"/>
              <w:shd w:val="clear" w:color="auto" w:fill="EFF5FB"/>
              <w:tblLook w:val="04A0" w:firstRow="1" w:lastRow="0" w:firstColumn="1" w:lastColumn="0" w:noHBand="0" w:noVBand="1"/>
            </w:tblPr>
            <w:tblGrid>
              <w:gridCol w:w="8790"/>
            </w:tblGrid>
            <w:tr w:rsidR="00761919" w:rsidRPr="0015468B" w14:paraId="0A931311" w14:textId="77777777" w:rsidTr="00215C41">
              <w:tc>
                <w:tcPr>
                  <w:tcW w:w="8790" w:type="dxa"/>
                  <w:shd w:val="clear" w:color="auto" w:fill="EFF5FB"/>
                </w:tcPr>
                <w:p w14:paraId="76B21C22" w14:textId="77777777" w:rsidR="004D7E5F" w:rsidRPr="007047AF" w:rsidRDefault="004D7E5F" w:rsidP="00194D7A">
                  <w:pPr>
                    <w:pStyle w:val="Lijstalinea"/>
                    <w:numPr>
                      <w:ilvl w:val="0"/>
                      <w:numId w:val="19"/>
                    </w:numPr>
                    <w:ind w:left="611"/>
                    <w:rPr>
                      <w:b/>
                      <w:bCs/>
                      <w:sz w:val="20"/>
                      <w:szCs w:val="20"/>
                      <w:lang w:val="en-GB"/>
                    </w:rPr>
                  </w:pPr>
                  <w:r w:rsidRPr="007047AF">
                    <w:rPr>
                      <w:b/>
                      <w:bCs/>
                      <w:sz w:val="20"/>
                      <w:szCs w:val="20"/>
                      <w:lang w:val="en-GB"/>
                    </w:rPr>
                    <w:t>Two observation moments: comparing before and after, and with and without the project (double difference)</w:t>
                  </w:r>
                  <w:r w:rsidR="00E5213E" w:rsidRPr="007047AF">
                    <w:rPr>
                      <w:b/>
                      <w:bCs/>
                      <w:sz w:val="20"/>
                      <w:szCs w:val="20"/>
                      <w:lang w:val="en-GB"/>
                    </w:rPr>
                    <w:t xml:space="preserve"> with validated second assumption</w:t>
                  </w:r>
                  <w:r w:rsidR="007047AF" w:rsidRPr="007047AF">
                    <w:rPr>
                      <w:b/>
                      <w:bCs/>
                      <w:sz w:val="20"/>
                      <w:szCs w:val="20"/>
                      <w:lang w:val="en-GB"/>
                    </w:rPr>
                    <w:t xml:space="preserve">. </w:t>
                  </w:r>
                  <w:r w:rsidRPr="007047AF">
                    <w:rPr>
                      <w:sz w:val="20"/>
                      <w:szCs w:val="20"/>
                      <w:lang w:val="en-GB"/>
                    </w:rPr>
                    <w:t>A rural electrification project aims, among other objectives, to reduce poverty levels among participating households. Participant selection is not based on household characteristics, but on geographical location, as the project is rolled out across districts over time. If the evaluator actively validates the assumption that participants in districts where the project has been implemented exhibit similar (relevant) characteristics to inhabitants of districts where the project has not yet been implemented, a double-different analysis can be considered adequate.</w:t>
                  </w:r>
                </w:p>
                <w:p w14:paraId="29EE33B2" w14:textId="77777777" w:rsidR="00E5213E" w:rsidRPr="007047AF" w:rsidRDefault="00E5213E" w:rsidP="00E5213E">
                  <w:pPr>
                    <w:rPr>
                      <w:sz w:val="20"/>
                      <w:szCs w:val="20"/>
                      <w:lang w:val="en-GB"/>
                    </w:rPr>
                  </w:pPr>
                </w:p>
                <w:p w14:paraId="32420A82" w14:textId="77777777" w:rsidR="00E5213E" w:rsidRPr="007047AF" w:rsidRDefault="007047AF" w:rsidP="00194D7A">
                  <w:pPr>
                    <w:pStyle w:val="Lijstalinea"/>
                    <w:numPr>
                      <w:ilvl w:val="0"/>
                      <w:numId w:val="20"/>
                    </w:numPr>
                    <w:ind w:left="611"/>
                    <w:rPr>
                      <w:b/>
                      <w:bCs/>
                      <w:sz w:val="20"/>
                      <w:szCs w:val="20"/>
                      <w:lang w:val="en-GB"/>
                    </w:rPr>
                  </w:pPr>
                  <w:r w:rsidRPr="007047AF">
                    <w:rPr>
                      <w:b/>
                      <w:bCs/>
                      <w:sz w:val="20"/>
                      <w:szCs w:val="20"/>
                      <w:lang w:val="en-GB"/>
                    </w:rPr>
                    <w:t xml:space="preserve">Two observation moments, comparisons before and after the project, without a control group, with validated third assumption. </w:t>
                  </w:r>
                  <w:r w:rsidR="00E5213E" w:rsidRPr="007047AF">
                    <w:rPr>
                      <w:sz w:val="20"/>
                      <w:szCs w:val="20"/>
                      <w:lang w:val="en-GB"/>
                    </w:rPr>
                    <w:t>A rural electrification project aimed, among other objectives, to increase the number of hours children spend on doing homework. The hypothesis is that provision of electricity has resulted in children studying after dark. If the evaluator can actively validate the assumption that there were no other factors (e.g. money-</w:t>
                  </w:r>
                  <w:r w:rsidR="00E5213E" w:rsidRPr="007047AF">
                    <w:rPr>
                      <w:sz w:val="20"/>
                      <w:szCs w:val="20"/>
                      <w:lang w:val="en-GB"/>
                    </w:rPr>
                    <w:lastRenderedPageBreak/>
                    <w:t>earning activities) that affected the amount of time spent on homework, then not having a control group can be seen as adequate.</w:t>
                  </w:r>
                </w:p>
                <w:p w14:paraId="2A99E4B6" w14:textId="77777777" w:rsidR="00E5213E" w:rsidRDefault="00E5213E" w:rsidP="00E5213E">
                  <w:pPr>
                    <w:rPr>
                      <w:lang w:val="en-GB"/>
                    </w:rPr>
                  </w:pPr>
                </w:p>
                <w:p w14:paraId="6CE7D888" w14:textId="77777777" w:rsidR="007047AF" w:rsidRPr="005A0232" w:rsidRDefault="005A0232" w:rsidP="00194D7A">
                  <w:pPr>
                    <w:pStyle w:val="Lijstalinea"/>
                    <w:numPr>
                      <w:ilvl w:val="0"/>
                      <w:numId w:val="21"/>
                    </w:numPr>
                    <w:ind w:left="611"/>
                    <w:rPr>
                      <w:lang w:val="en-GB"/>
                    </w:rPr>
                  </w:pPr>
                  <w:r w:rsidRPr="005A0232">
                    <w:rPr>
                      <w:b/>
                      <w:bCs/>
                      <w:sz w:val="20"/>
                      <w:szCs w:val="20"/>
                      <w:lang w:val="en-GB"/>
                    </w:rPr>
                    <w:t>Single observation moment, after a project: a comparison with and without the project, with three validated assumptions.</w:t>
                  </w:r>
                  <w:r w:rsidR="007047AF" w:rsidRPr="005A0232">
                    <w:rPr>
                      <w:b/>
                      <w:bCs/>
                      <w:sz w:val="20"/>
                      <w:szCs w:val="20"/>
                      <w:lang w:val="en-GB"/>
                    </w:rPr>
                    <w:t xml:space="preserve"> </w:t>
                  </w:r>
                  <w:r w:rsidRPr="005A0232">
                    <w:rPr>
                      <w:sz w:val="20"/>
                      <w:szCs w:val="20"/>
                      <w:lang w:val="en-GB"/>
                    </w:rPr>
                    <w:t xml:space="preserve">A rural electrification project aimed, among other objectives, to increase the amount of fresh food stored in household fridges. The evaluator must actively validate the following three assumptions: </w:t>
                  </w:r>
                </w:p>
                <w:p w14:paraId="156ABF03" w14:textId="77777777" w:rsidR="005A0232" w:rsidRPr="001A1FE5" w:rsidRDefault="005A0232" w:rsidP="00194D7A">
                  <w:pPr>
                    <w:pStyle w:val="Lijstalinea"/>
                    <w:numPr>
                      <w:ilvl w:val="1"/>
                      <w:numId w:val="9"/>
                    </w:numPr>
                    <w:rPr>
                      <w:sz w:val="20"/>
                      <w:szCs w:val="20"/>
                      <w:lang w:val="en-GB"/>
                    </w:rPr>
                  </w:pPr>
                  <w:r w:rsidRPr="001A1FE5">
                    <w:rPr>
                      <w:sz w:val="20"/>
                      <w:szCs w:val="20"/>
                      <w:lang w:val="en-GB"/>
                    </w:rPr>
                    <w:t>There was no electricity before the project, both in the intervention group as in the control group – therefore the amount of fresh food stored was the same;</w:t>
                  </w:r>
                </w:p>
                <w:p w14:paraId="3B2E9541" w14:textId="77777777" w:rsidR="005A0232" w:rsidRPr="001A1FE5" w:rsidRDefault="005A0232" w:rsidP="00194D7A">
                  <w:pPr>
                    <w:pStyle w:val="Lijstalinea"/>
                    <w:numPr>
                      <w:ilvl w:val="1"/>
                      <w:numId w:val="9"/>
                    </w:numPr>
                    <w:rPr>
                      <w:sz w:val="20"/>
                      <w:szCs w:val="20"/>
                      <w:lang w:val="en-GB"/>
                    </w:rPr>
                  </w:pPr>
                  <w:r w:rsidRPr="001A1FE5">
                    <w:rPr>
                      <w:sz w:val="20"/>
                      <w:szCs w:val="20"/>
                      <w:lang w:val="en-GB"/>
                    </w:rPr>
                    <w:t xml:space="preserve">the two groups are comparable, e.g. in terms of the economic situation that might contribute to the amount of food people have stored. </w:t>
                  </w:r>
                </w:p>
                <w:p w14:paraId="0520BD2D" w14:textId="77777777" w:rsidR="005A0232" w:rsidRPr="00AB4322" w:rsidRDefault="005A0232" w:rsidP="001A1FE5">
                  <w:pPr>
                    <w:pStyle w:val="Lijstalinea"/>
                    <w:ind w:left="611"/>
                    <w:rPr>
                      <w:sz w:val="20"/>
                      <w:szCs w:val="20"/>
                      <w:lang w:val="en-GB"/>
                    </w:rPr>
                  </w:pPr>
                  <w:r w:rsidRPr="00AB4322">
                    <w:rPr>
                      <w:sz w:val="20"/>
                      <w:szCs w:val="20"/>
                      <w:lang w:val="en-GB"/>
                    </w:rPr>
                    <w:t>In case the evaluator has actively validated the three assumptions, not including a baseline may be scored as adequate.</w:t>
                  </w:r>
                </w:p>
                <w:p w14:paraId="540623AA" w14:textId="77777777" w:rsidR="00761919" w:rsidRPr="00761919" w:rsidRDefault="00761919" w:rsidP="00761919">
                  <w:pPr>
                    <w:rPr>
                      <w:sz w:val="20"/>
                      <w:szCs w:val="20"/>
                      <w:lang w:val="en-GB"/>
                    </w:rPr>
                  </w:pPr>
                </w:p>
              </w:tc>
            </w:tr>
          </w:tbl>
          <w:p w14:paraId="474F32A4" w14:textId="77777777" w:rsidR="00761919" w:rsidRPr="00B140A8" w:rsidRDefault="00761919" w:rsidP="00761919">
            <w:pPr>
              <w:spacing w:before="240"/>
              <w:rPr>
                <w:b/>
                <w:bCs/>
                <w:lang w:val="en-GB"/>
              </w:rPr>
            </w:pPr>
            <w:r w:rsidRPr="00B140A8">
              <w:rPr>
                <w:b/>
                <w:bCs/>
                <w:lang w:val="en-GB"/>
              </w:rPr>
              <w:lastRenderedPageBreak/>
              <w:t>Example</w:t>
            </w:r>
            <w:r>
              <w:rPr>
                <w:b/>
                <w:bCs/>
                <w:lang w:val="en-GB"/>
              </w:rPr>
              <w:t>s</w:t>
            </w:r>
            <w:r w:rsidRPr="00B140A8">
              <w:rPr>
                <w:b/>
                <w:bCs/>
                <w:lang w:val="en-GB"/>
              </w:rPr>
              <w:t xml:space="preserve"> </w:t>
            </w:r>
            <w:r w:rsidR="000B1C7E">
              <w:rPr>
                <w:b/>
                <w:bCs/>
                <w:lang w:val="en-GB"/>
              </w:rPr>
              <w:t>‘</w:t>
            </w:r>
            <w:r>
              <w:rPr>
                <w:b/>
                <w:bCs/>
                <w:lang w:val="en-GB"/>
              </w:rPr>
              <w:t>inadequate</w:t>
            </w:r>
            <w:r w:rsidR="000B1C7E">
              <w:rPr>
                <w:b/>
                <w:bCs/>
                <w:lang w:val="en-GB"/>
              </w:rPr>
              <w:t>’</w:t>
            </w:r>
          </w:p>
          <w:tbl>
            <w:tblPr>
              <w:tblStyle w:val="Tabelraster"/>
              <w:tblW w:w="0" w:type="auto"/>
              <w:shd w:val="clear" w:color="auto" w:fill="EFF5FB"/>
              <w:tblLook w:val="04A0" w:firstRow="1" w:lastRow="0" w:firstColumn="1" w:lastColumn="0" w:noHBand="0" w:noVBand="1"/>
            </w:tblPr>
            <w:tblGrid>
              <w:gridCol w:w="8790"/>
            </w:tblGrid>
            <w:tr w:rsidR="00761919" w:rsidRPr="0015468B" w14:paraId="15569B99" w14:textId="77777777" w:rsidTr="00215C41">
              <w:tc>
                <w:tcPr>
                  <w:tcW w:w="8790" w:type="dxa"/>
                  <w:shd w:val="clear" w:color="auto" w:fill="EFF5FB"/>
                </w:tcPr>
                <w:p w14:paraId="445691A6" w14:textId="77777777" w:rsidR="00AB4322" w:rsidRPr="00AB4322" w:rsidRDefault="00AB4322" w:rsidP="00194D7A">
                  <w:pPr>
                    <w:pStyle w:val="Lijstalinea"/>
                    <w:numPr>
                      <w:ilvl w:val="0"/>
                      <w:numId w:val="22"/>
                    </w:numPr>
                    <w:ind w:left="625"/>
                    <w:rPr>
                      <w:sz w:val="18"/>
                      <w:szCs w:val="18"/>
                      <w:lang w:val="en-GB"/>
                    </w:rPr>
                  </w:pPr>
                  <w:r w:rsidRPr="00AB4322">
                    <w:rPr>
                      <w:b/>
                      <w:bCs/>
                      <w:sz w:val="20"/>
                      <w:szCs w:val="20"/>
                      <w:lang w:val="en-GB"/>
                    </w:rPr>
                    <w:t xml:space="preserve">Single observation moment, after a project: a comparison with and without the project, </w:t>
                  </w:r>
                  <w:r>
                    <w:rPr>
                      <w:b/>
                      <w:bCs/>
                      <w:sz w:val="20"/>
                      <w:szCs w:val="20"/>
                      <w:lang w:val="en-GB"/>
                    </w:rPr>
                    <w:t xml:space="preserve">without three validated assumptions. </w:t>
                  </w:r>
                  <w:r w:rsidRPr="00AB4322">
                    <w:rPr>
                      <w:sz w:val="20"/>
                      <w:szCs w:val="20"/>
                      <w:lang w:val="en-GB"/>
                    </w:rPr>
                    <w:t xml:space="preserve">A project aims to enhance farmer productivity by providing farmers with modern agricultural machinery and equipment at reduced costs. If the evaluator measures if participating farmers have higher crop yields that non-participating farmers, without validating </w:t>
                  </w:r>
                </w:p>
                <w:p w14:paraId="481E5F80" w14:textId="77777777" w:rsidR="001A1FE5" w:rsidRDefault="00AB4322" w:rsidP="00194D7A">
                  <w:pPr>
                    <w:pStyle w:val="Lijstalinea"/>
                    <w:numPr>
                      <w:ilvl w:val="0"/>
                      <w:numId w:val="23"/>
                    </w:numPr>
                    <w:rPr>
                      <w:sz w:val="20"/>
                      <w:szCs w:val="20"/>
                      <w:lang w:val="en-GB"/>
                    </w:rPr>
                  </w:pPr>
                  <w:r>
                    <w:rPr>
                      <w:sz w:val="20"/>
                      <w:szCs w:val="20"/>
                      <w:lang w:val="en-GB"/>
                    </w:rPr>
                    <w:t>If farmers in intervention and control area had the same level of productivity before the start of the project;</w:t>
                  </w:r>
                </w:p>
                <w:p w14:paraId="5042954E" w14:textId="77777777" w:rsidR="00AB4322" w:rsidRDefault="00AB4322" w:rsidP="00194D7A">
                  <w:pPr>
                    <w:pStyle w:val="Lijstalinea"/>
                    <w:numPr>
                      <w:ilvl w:val="0"/>
                      <w:numId w:val="23"/>
                    </w:numPr>
                    <w:rPr>
                      <w:sz w:val="20"/>
                      <w:szCs w:val="20"/>
                      <w:lang w:val="en-GB"/>
                    </w:rPr>
                  </w:pPr>
                  <w:r>
                    <w:rPr>
                      <w:sz w:val="20"/>
                      <w:szCs w:val="20"/>
                      <w:lang w:val="en-GB"/>
                    </w:rPr>
                    <w:t>If farmers in intervention and control areas had similar (relevant) characteristics, such as motivation or risk-averseness;</w:t>
                  </w:r>
                </w:p>
                <w:p w14:paraId="2566A914" w14:textId="77777777" w:rsidR="009F33A6" w:rsidRDefault="009F33A6" w:rsidP="009F33A6">
                  <w:pPr>
                    <w:pStyle w:val="Lijstalinea"/>
                    <w:ind w:left="1440"/>
                    <w:rPr>
                      <w:sz w:val="20"/>
                      <w:szCs w:val="20"/>
                      <w:lang w:val="en-GB"/>
                    </w:rPr>
                  </w:pPr>
                </w:p>
                <w:p w14:paraId="6E7132A3" w14:textId="77777777" w:rsidR="00AB4322" w:rsidRDefault="00AB4322" w:rsidP="00AB4322">
                  <w:pPr>
                    <w:pStyle w:val="Lijstalinea"/>
                    <w:ind w:left="625"/>
                    <w:rPr>
                      <w:sz w:val="20"/>
                      <w:szCs w:val="20"/>
                      <w:lang w:val="en-GB"/>
                    </w:rPr>
                  </w:pPr>
                  <w:r>
                    <w:rPr>
                      <w:sz w:val="20"/>
                      <w:szCs w:val="20"/>
                      <w:lang w:val="en-GB"/>
                    </w:rPr>
                    <w:t xml:space="preserve">Then the observed differences between participating </w:t>
                  </w:r>
                  <w:r w:rsidR="00DB6AAB">
                    <w:rPr>
                      <w:sz w:val="20"/>
                      <w:szCs w:val="20"/>
                      <w:lang w:val="en-GB"/>
                    </w:rPr>
                    <w:t>and non-participating farmers cannot be attributed to the project.</w:t>
                  </w:r>
                </w:p>
                <w:p w14:paraId="07B09745" w14:textId="77777777" w:rsidR="00DB6AAB" w:rsidRDefault="00DB6AAB" w:rsidP="00AB4322">
                  <w:pPr>
                    <w:pStyle w:val="Lijstalinea"/>
                    <w:ind w:left="625"/>
                    <w:rPr>
                      <w:sz w:val="20"/>
                      <w:szCs w:val="20"/>
                      <w:lang w:val="en-GB"/>
                    </w:rPr>
                  </w:pPr>
                </w:p>
                <w:p w14:paraId="1CA7F5E1" w14:textId="77777777" w:rsidR="00DB6AAB" w:rsidRDefault="00DB6AAB" w:rsidP="00194D7A">
                  <w:pPr>
                    <w:pStyle w:val="Lijstalinea"/>
                    <w:numPr>
                      <w:ilvl w:val="0"/>
                      <w:numId w:val="22"/>
                    </w:numPr>
                    <w:ind w:left="625"/>
                    <w:rPr>
                      <w:sz w:val="20"/>
                      <w:szCs w:val="20"/>
                      <w:lang w:val="en-GB"/>
                    </w:rPr>
                  </w:pPr>
                  <w:r w:rsidRPr="00DB6AAB">
                    <w:rPr>
                      <w:b/>
                      <w:bCs/>
                      <w:sz w:val="20"/>
                      <w:szCs w:val="20"/>
                      <w:lang w:val="en-GB"/>
                    </w:rPr>
                    <w:t>Two observation moments, comparisons before and after the project, without a control group, with invalidated third assumption</w:t>
                  </w:r>
                  <w:r>
                    <w:rPr>
                      <w:b/>
                      <w:bCs/>
                      <w:sz w:val="20"/>
                      <w:szCs w:val="20"/>
                      <w:lang w:val="en-GB"/>
                    </w:rPr>
                    <w:t>.</w:t>
                  </w:r>
                  <w:r w:rsidRPr="00DB6AAB">
                    <w:rPr>
                      <w:b/>
                      <w:bCs/>
                      <w:sz w:val="20"/>
                      <w:szCs w:val="20"/>
                      <w:lang w:val="en-GB"/>
                    </w:rPr>
                    <w:t xml:space="preserve"> </w:t>
                  </w:r>
                  <w:r w:rsidRPr="00DB6AAB">
                    <w:rPr>
                      <w:sz w:val="20"/>
                      <w:szCs w:val="20"/>
                      <w:lang w:val="en-GB"/>
                    </w:rPr>
                    <w:t>A project aims to enhance farmer productivity by providing farmers with modern agricultural machinery and equipment at reduced costs. If the evaluator measures farmer productivity before and after the project, without a control group, and without validating if production would have been the same in the absence of the project, then the observed differences cannot be attributed to the project and the method has to be considered as inadequate.</w:t>
                  </w:r>
                </w:p>
                <w:p w14:paraId="72907AF9" w14:textId="77777777" w:rsidR="00DB6AAB" w:rsidRDefault="00DB6AAB" w:rsidP="00DB6AAB">
                  <w:pPr>
                    <w:pStyle w:val="Lijstalinea"/>
                    <w:ind w:left="625"/>
                    <w:rPr>
                      <w:sz w:val="20"/>
                      <w:szCs w:val="20"/>
                      <w:lang w:val="en-GB"/>
                    </w:rPr>
                  </w:pPr>
                </w:p>
                <w:p w14:paraId="2BCA922D" w14:textId="77777777" w:rsidR="001A1FE5" w:rsidRPr="00DB6AAB" w:rsidRDefault="00DB6AAB" w:rsidP="00194D7A">
                  <w:pPr>
                    <w:pStyle w:val="Lijstalinea"/>
                    <w:numPr>
                      <w:ilvl w:val="0"/>
                      <w:numId w:val="22"/>
                    </w:numPr>
                    <w:ind w:left="625"/>
                    <w:rPr>
                      <w:b/>
                      <w:bCs/>
                      <w:sz w:val="18"/>
                      <w:szCs w:val="18"/>
                      <w:lang w:val="en-GB"/>
                    </w:rPr>
                  </w:pPr>
                  <w:r w:rsidRPr="00DB6AAB">
                    <w:rPr>
                      <w:b/>
                      <w:bCs/>
                      <w:sz w:val="20"/>
                      <w:szCs w:val="20"/>
                      <w:lang w:val="en-GB"/>
                    </w:rPr>
                    <w:t xml:space="preserve">Two </w:t>
                  </w:r>
                  <w:r>
                    <w:rPr>
                      <w:b/>
                      <w:bCs/>
                      <w:sz w:val="20"/>
                      <w:szCs w:val="20"/>
                      <w:lang w:val="en-GB"/>
                    </w:rPr>
                    <w:t>observation moments: comparing before and after, and with and without the project (double difference), with invalidated second assumption. A</w:t>
                  </w:r>
                  <w:r w:rsidRPr="00DB6AAB">
                    <w:rPr>
                      <w:sz w:val="20"/>
                      <w:szCs w:val="20"/>
                      <w:lang w:val="en-GB"/>
                    </w:rPr>
                    <w:t xml:space="preserve"> project aims to enhance farmer productivity by providing farmers with modern agricultural machinery and equipment at reduced costs. If the evaluator measures farmer productivity before and after the project, for both an intervention and a control group, but does not validate if participating farmers have similar (relevant) characteristics that may affect their productivity, then the observed differences in a difference-in-difference analysis cannot be attributed to the project and the method has to be considered as inadequate. </w:t>
                  </w:r>
                  <w:r>
                    <w:rPr>
                      <w:sz w:val="20"/>
                      <w:szCs w:val="20"/>
                      <w:lang w:val="en-GB"/>
                    </w:rPr>
                    <w:t>I</w:t>
                  </w:r>
                  <w:r w:rsidRPr="00DB6AAB">
                    <w:rPr>
                      <w:sz w:val="20"/>
                      <w:szCs w:val="20"/>
                      <w:lang w:val="en-GB"/>
                    </w:rPr>
                    <w:t xml:space="preserve">t might be the case that participating farmers are more motivated, entrepreneurial or less risk-averse than those not participating, because of the selection criteria, such as a required buy-in, applied by the project. </w:t>
                  </w:r>
                </w:p>
              </w:tc>
            </w:tr>
          </w:tbl>
          <w:p w14:paraId="369BE87E" w14:textId="77777777" w:rsidR="001A1FE5" w:rsidRDefault="001A1FE5" w:rsidP="00104BCF">
            <w:pPr>
              <w:rPr>
                <w:lang w:val="en-GB"/>
              </w:rPr>
            </w:pPr>
          </w:p>
        </w:tc>
      </w:tr>
    </w:tbl>
    <w:p w14:paraId="3AE854B2" w14:textId="77777777" w:rsidR="009F4444" w:rsidRDefault="009F4444" w:rsidP="003875A7">
      <w:pPr>
        <w:rPr>
          <w:lang w:val="en-GB"/>
        </w:rPr>
      </w:pPr>
    </w:p>
    <w:p w14:paraId="7E05FF69" w14:textId="77777777" w:rsidR="00623D33" w:rsidRPr="00F74832" w:rsidRDefault="006F3843" w:rsidP="00194D7A">
      <w:pPr>
        <w:pStyle w:val="Kop2"/>
        <w:numPr>
          <w:ilvl w:val="0"/>
          <w:numId w:val="26"/>
        </w:numPr>
        <w:rPr>
          <w:b/>
          <w:bCs/>
          <w:color w:val="auto"/>
          <w:lang w:val="en-US"/>
        </w:rPr>
      </w:pPr>
      <w:r w:rsidRPr="00F74832">
        <w:rPr>
          <w:b/>
          <w:bCs/>
          <w:color w:val="auto"/>
          <w:lang w:val="en-US"/>
        </w:rPr>
        <w:t xml:space="preserve">Indicators </w:t>
      </w:r>
      <w:r w:rsidR="00F74832" w:rsidRPr="00F74832">
        <w:rPr>
          <w:b/>
          <w:bCs/>
          <w:color w:val="auto"/>
          <w:lang w:val="en-US"/>
        </w:rPr>
        <w:t>or description of r</w:t>
      </w:r>
      <w:r w:rsidR="00F74832">
        <w:rPr>
          <w:b/>
          <w:bCs/>
          <w:color w:val="auto"/>
          <w:lang w:val="en-US"/>
        </w:rPr>
        <w:t>esult areas</w:t>
      </w:r>
    </w:p>
    <w:p w14:paraId="47245BAD" w14:textId="77777777" w:rsidR="00FB69D9" w:rsidRDefault="00CE4092" w:rsidP="00FB69D9">
      <w:pPr>
        <w:rPr>
          <w:lang w:val="en-US"/>
        </w:rPr>
      </w:pPr>
      <w:r>
        <w:rPr>
          <w:lang w:val="en-US"/>
        </w:rPr>
        <w:t xml:space="preserve">Formulating indicators or describing result areas at small intervals in the result chain can make an effect claim from activities to results more plausible. </w:t>
      </w:r>
      <w:r w:rsidR="00C714D9">
        <w:rPr>
          <w:lang w:val="en-US"/>
        </w:rPr>
        <w:t xml:space="preserve">The </w:t>
      </w:r>
      <w:r w:rsidR="004A50EE">
        <w:rPr>
          <w:lang w:val="en-US"/>
        </w:rPr>
        <w:t>‘</w:t>
      </w:r>
      <w:r w:rsidR="00C714D9" w:rsidRPr="0059624F">
        <w:rPr>
          <w:lang w:val="en-US"/>
        </w:rPr>
        <w:t>technical proposal</w:t>
      </w:r>
      <w:r w:rsidR="004A50EE">
        <w:rPr>
          <w:lang w:val="en-US"/>
        </w:rPr>
        <w:t>’</w:t>
      </w:r>
      <w:r w:rsidR="00C714D9" w:rsidRPr="0059624F">
        <w:rPr>
          <w:lang w:val="en-US"/>
        </w:rPr>
        <w:t xml:space="preserve"> or </w:t>
      </w:r>
      <w:r w:rsidR="004A50EE">
        <w:rPr>
          <w:lang w:val="en-US"/>
        </w:rPr>
        <w:t>‘</w:t>
      </w:r>
      <w:r w:rsidR="00C714D9" w:rsidRPr="0059624F">
        <w:rPr>
          <w:lang w:val="en-US"/>
        </w:rPr>
        <w:t>inception report</w:t>
      </w:r>
      <w:r w:rsidR="004A50EE">
        <w:rPr>
          <w:lang w:val="en-US"/>
        </w:rPr>
        <w:t>’</w:t>
      </w:r>
      <w:r w:rsidR="00C714D9">
        <w:rPr>
          <w:lang w:val="en-US"/>
        </w:rPr>
        <w:t xml:space="preserve"> should propose valid</w:t>
      </w:r>
      <w:r w:rsidR="00BF3277">
        <w:rPr>
          <w:lang w:val="en-US"/>
        </w:rPr>
        <w:t xml:space="preserve"> </w:t>
      </w:r>
      <w:r w:rsidR="00F74832">
        <w:rPr>
          <w:lang w:val="en-US"/>
        </w:rPr>
        <w:t xml:space="preserve">quantitative </w:t>
      </w:r>
      <w:r w:rsidR="00C714D9">
        <w:rPr>
          <w:lang w:val="en-US"/>
        </w:rPr>
        <w:t>indicators</w:t>
      </w:r>
      <w:r w:rsidR="00F74832">
        <w:rPr>
          <w:lang w:val="en-US"/>
        </w:rPr>
        <w:t xml:space="preserve"> (see below), or qualitatively describe the result areas as concretely as possible to </w:t>
      </w:r>
      <w:r w:rsidR="00C714D9">
        <w:rPr>
          <w:lang w:val="en-US"/>
        </w:rPr>
        <w:t xml:space="preserve">accurately measure what it claims to capture. </w:t>
      </w:r>
    </w:p>
    <w:p w14:paraId="58DDD17D" w14:textId="77777777" w:rsidR="00FB69D9" w:rsidRDefault="00FB69D9" w:rsidP="00FB69D9">
      <w:pPr>
        <w:rPr>
          <w:lang w:val="en-US"/>
        </w:rPr>
      </w:pPr>
      <w:r>
        <w:rPr>
          <w:lang w:val="en-US"/>
        </w:rPr>
        <w:lastRenderedPageBreak/>
        <w:t xml:space="preserve">For quantitative evaluation methods, the indicators </w:t>
      </w:r>
      <w:r w:rsidR="001A0DEB">
        <w:rPr>
          <w:lang w:val="en-US"/>
        </w:rPr>
        <w:t xml:space="preserve">should </w:t>
      </w:r>
      <w:r>
        <w:rPr>
          <w:lang w:val="en-US"/>
        </w:rPr>
        <w:t>be appropriate for assessing the intended results, and should adhere to the SMART criteria:</w:t>
      </w:r>
    </w:p>
    <w:p w14:paraId="50BA99DA" w14:textId="77777777" w:rsidR="00FB69D9" w:rsidRPr="00D90D4E" w:rsidRDefault="00FB69D9" w:rsidP="00FB69D9">
      <w:pPr>
        <w:pStyle w:val="Lijstalinea"/>
        <w:numPr>
          <w:ilvl w:val="0"/>
          <w:numId w:val="1"/>
        </w:numPr>
        <w:rPr>
          <w:b/>
          <w:bCs/>
          <w:lang w:val="en-US"/>
        </w:rPr>
      </w:pPr>
      <w:r>
        <w:rPr>
          <w:b/>
          <w:bCs/>
          <w:lang w:val="en-US"/>
        </w:rPr>
        <w:t xml:space="preserve">Specific: </w:t>
      </w:r>
      <w:r>
        <w:rPr>
          <w:lang w:val="en-US"/>
        </w:rPr>
        <w:t>indicators should be clear and specific, leaving no room for ambiguity. They should be linked to different levels in the ToC or results chain;</w:t>
      </w:r>
    </w:p>
    <w:p w14:paraId="21AD1A30" w14:textId="77777777" w:rsidR="00FB69D9" w:rsidRPr="00D90D4E" w:rsidRDefault="00FB69D9" w:rsidP="00FB69D9">
      <w:pPr>
        <w:pStyle w:val="Lijstalinea"/>
        <w:numPr>
          <w:ilvl w:val="0"/>
          <w:numId w:val="1"/>
        </w:numPr>
        <w:rPr>
          <w:b/>
          <w:bCs/>
          <w:lang w:val="en-US"/>
        </w:rPr>
      </w:pPr>
      <w:r>
        <w:rPr>
          <w:b/>
          <w:bCs/>
          <w:lang w:val="en-US"/>
        </w:rPr>
        <w:t>Measurable:</w:t>
      </w:r>
      <w:r>
        <w:rPr>
          <w:lang w:val="en-US"/>
        </w:rPr>
        <w:t xml:space="preserve"> indicators should be quantifiable, allowing for measuring progress; </w:t>
      </w:r>
    </w:p>
    <w:p w14:paraId="08D25CB0" w14:textId="77777777" w:rsidR="00FB69D9" w:rsidRPr="00374AD7" w:rsidRDefault="00FB69D9" w:rsidP="00FB69D9">
      <w:pPr>
        <w:pStyle w:val="Lijstalinea"/>
        <w:numPr>
          <w:ilvl w:val="0"/>
          <w:numId w:val="1"/>
        </w:numPr>
        <w:rPr>
          <w:b/>
          <w:bCs/>
          <w:lang w:val="en-US"/>
        </w:rPr>
      </w:pPr>
      <w:r>
        <w:rPr>
          <w:b/>
          <w:bCs/>
          <w:lang w:val="en-US"/>
        </w:rPr>
        <w:t>Attainable</w:t>
      </w:r>
      <w:r>
        <w:rPr>
          <w:lang w:val="en-US"/>
        </w:rPr>
        <w:t>: objectives and corresponding indicators should be attainable, making it possible to capture changes during the evaluation;</w:t>
      </w:r>
    </w:p>
    <w:p w14:paraId="093A76BA" w14:textId="77777777" w:rsidR="00FB69D9" w:rsidRPr="00374AD7" w:rsidRDefault="00FB69D9" w:rsidP="00FB69D9">
      <w:pPr>
        <w:pStyle w:val="Lijstalinea"/>
        <w:numPr>
          <w:ilvl w:val="0"/>
          <w:numId w:val="1"/>
        </w:numPr>
        <w:rPr>
          <w:b/>
          <w:bCs/>
          <w:lang w:val="en-US"/>
        </w:rPr>
      </w:pPr>
      <w:r>
        <w:rPr>
          <w:b/>
          <w:bCs/>
          <w:lang w:val="en-US"/>
        </w:rPr>
        <w:t>Relevant</w:t>
      </w:r>
      <w:r>
        <w:rPr>
          <w:lang w:val="en-US"/>
        </w:rPr>
        <w:t>: the indicators should align with the objectives of the evaluated project;</w:t>
      </w:r>
    </w:p>
    <w:p w14:paraId="22E9662F" w14:textId="77777777" w:rsidR="009F33A6" w:rsidRPr="009A1D6F" w:rsidRDefault="00FB69D9" w:rsidP="009A1D6F">
      <w:pPr>
        <w:pStyle w:val="Lijstalinea"/>
        <w:numPr>
          <w:ilvl w:val="0"/>
          <w:numId w:val="1"/>
        </w:numPr>
        <w:rPr>
          <w:b/>
          <w:bCs/>
          <w:lang w:val="en-US"/>
        </w:rPr>
      </w:pPr>
      <w:r>
        <w:rPr>
          <w:b/>
          <w:bCs/>
          <w:lang w:val="en-US"/>
        </w:rPr>
        <w:t>Time-bound</w:t>
      </w:r>
      <w:r>
        <w:rPr>
          <w:lang w:val="en-US"/>
        </w:rPr>
        <w:t xml:space="preserve">: </w:t>
      </w:r>
      <w:bookmarkStart w:id="3" w:name="_Hlk177490639"/>
      <w:r>
        <w:rPr>
          <w:lang w:val="en-US"/>
        </w:rPr>
        <w:t xml:space="preserve">there should be a defined timeframe, making it clear when the measurement takes place.  </w:t>
      </w:r>
    </w:p>
    <w:bookmarkEnd w:id="3"/>
    <w:p w14:paraId="6F01DDC8" w14:textId="77777777" w:rsidR="00450E93" w:rsidRPr="00676FCD" w:rsidRDefault="000A4E84" w:rsidP="004E2FC8">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 </w:t>
      </w:r>
      <w:r w:rsidR="00450E93" w:rsidRPr="00676FCD">
        <w:rPr>
          <w:b/>
          <w:bCs/>
          <w:color w:val="2F5496" w:themeColor="accent1" w:themeShade="BF"/>
          <w:sz w:val="22"/>
          <w:szCs w:val="22"/>
          <w:u w:val="single"/>
          <w:lang w:val="en-GB"/>
        </w:rPr>
        <w:t>grid criterion 11</w:t>
      </w:r>
    </w:p>
    <w:tbl>
      <w:tblPr>
        <w:tblStyle w:val="Tabelraster"/>
        <w:tblW w:w="0" w:type="auto"/>
        <w:shd w:val="clear" w:color="auto" w:fill="EFF5FB"/>
        <w:tblLook w:val="04A0" w:firstRow="1" w:lastRow="0" w:firstColumn="1" w:lastColumn="0" w:noHBand="0" w:noVBand="1"/>
      </w:tblPr>
      <w:tblGrid>
        <w:gridCol w:w="562"/>
        <w:gridCol w:w="6663"/>
        <w:gridCol w:w="1791"/>
      </w:tblGrid>
      <w:tr w:rsidR="00575F7F" w:rsidRPr="00034770" w14:paraId="7EBA87AD" w14:textId="77777777" w:rsidTr="007B08AE">
        <w:tc>
          <w:tcPr>
            <w:tcW w:w="562" w:type="dxa"/>
            <w:vMerge w:val="restart"/>
            <w:tcBorders>
              <w:top w:val="thinThickThinMediumGap" w:sz="12" w:space="0" w:color="auto"/>
            </w:tcBorders>
            <w:shd w:val="clear" w:color="auto" w:fill="EFF5FB"/>
            <w:vAlign w:val="center"/>
          </w:tcPr>
          <w:p w14:paraId="35A63127" w14:textId="77777777" w:rsidR="00575F7F" w:rsidRPr="00034770" w:rsidRDefault="00575F7F" w:rsidP="00B17F93">
            <w:pPr>
              <w:rPr>
                <w:rFonts w:cstheme="minorHAnsi"/>
                <w:sz w:val="18"/>
                <w:szCs w:val="18"/>
                <w:lang w:val="en-GB"/>
              </w:rPr>
            </w:pPr>
            <w:r w:rsidRPr="00034770">
              <w:rPr>
                <w:rFonts w:cstheme="minorHAnsi"/>
                <w:sz w:val="18"/>
                <w:szCs w:val="18"/>
                <w:lang w:val="en-GB"/>
              </w:rPr>
              <w:t>11.a</w:t>
            </w:r>
          </w:p>
        </w:tc>
        <w:tc>
          <w:tcPr>
            <w:tcW w:w="6663" w:type="dxa"/>
            <w:tcBorders>
              <w:top w:val="thinThickThinMediumGap" w:sz="12" w:space="0" w:color="auto"/>
            </w:tcBorders>
            <w:shd w:val="clear" w:color="auto" w:fill="EFF5FB"/>
          </w:tcPr>
          <w:p w14:paraId="43B8636F" w14:textId="77777777" w:rsidR="00575F7F" w:rsidRPr="00034770" w:rsidRDefault="00575F7F" w:rsidP="00B17F93">
            <w:pPr>
              <w:rPr>
                <w:rFonts w:cstheme="minorHAnsi"/>
                <w:sz w:val="18"/>
                <w:szCs w:val="18"/>
                <w:lang w:val="en-GB"/>
              </w:rPr>
            </w:pPr>
            <w:r w:rsidRPr="00034770">
              <w:rPr>
                <w:rFonts w:cstheme="minorHAnsi"/>
                <w:sz w:val="18"/>
                <w:szCs w:val="18"/>
                <w:lang w:val="en-US"/>
              </w:rPr>
              <w:t xml:space="preserve">The </w:t>
            </w:r>
            <w:r w:rsidR="006460CE">
              <w:rPr>
                <w:rFonts w:cstheme="minorHAnsi"/>
                <w:sz w:val="18"/>
                <w:szCs w:val="18"/>
                <w:lang w:val="en-US"/>
              </w:rPr>
              <w:t xml:space="preserve">elaborated methodology </w:t>
            </w:r>
            <w:r w:rsidRPr="00034770">
              <w:rPr>
                <w:rFonts w:cstheme="minorHAnsi"/>
                <w:sz w:val="18"/>
                <w:szCs w:val="18"/>
                <w:lang w:val="en-US"/>
              </w:rPr>
              <w:t xml:space="preserve">proposes concrete indicators </w:t>
            </w:r>
            <w:r w:rsidR="006460CE">
              <w:rPr>
                <w:rFonts w:cstheme="minorHAnsi"/>
                <w:sz w:val="18"/>
                <w:szCs w:val="18"/>
                <w:lang w:val="en-US"/>
              </w:rPr>
              <w:t xml:space="preserve">or describes results areas </w:t>
            </w:r>
            <w:r w:rsidRPr="00034770">
              <w:rPr>
                <w:rFonts w:cstheme="minorHAnsi"/>
                <w:sz w:val="18"/>
                <w:szCs w:val="18"/>
                <w:lang w:val="en-US"/>
              </w:rPr>
              <w:t xml:space="preserve">linked to all </w:t>
            </w:r>
            <w:r w:rsidR="006460CE">
              <w:rPr>
                <w:rFonts w:cstheme="minorHAnsi"/>
                <w:sz w:val="18"/>
                <w:szCs w:val="18"/>
                <w:lang w:val="en-US"/>
              </w:rPr>
              <w:t>levels in the results chain</w:t>
            </w:r>
            <w:r w:rsidRPr="00034770">
              <w:rPr>
                <w:rFonts w:cstheme="minorHAnsi"/>
                <w:sz w:val="18"/>
                <w:szCs w:val="18"/>
                <w:lang w:val="en-US"/>
              </w:rPr>
              <w:t>.</w:t>
            </w:r>
          </w:p>
        </w:tc>
        <w:tc>
          <w:tcPr>
            <w:tcW w:w="1791" w:type="dxa"/>
            <w:tcBorders>
              <w:top w:val="thinThickThinMediumGap" w:sz="12" w:space="0" w:color="auto"/>
            </w:tcBorders>
            <w:shd w:val="clear" w:color="auto" w:fill="EFF5FB"/>
          </w:tcPr>
          <w:p w14:paraId="13CB70FE" w14:textId="77777777" w:rsidR="00575F7F" w:rsidRPr="00034770" w:rsidRDefault="00575F7F"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575F7F" w:rsidRPr="00034770" w14:paraId="563ED69A" w14:textId="77777777" w:rsidTr="007B08AE">
        <w:tc>
          <w:tcPr>
            <w:tcW w:w="562" w:type="dxa"/>
            <w:vMerge/>
            <w:shd w:val="clear" w:color="auto" w:fill="EFF5FB"/>
            <w:vAlign w:val="center"/>
          </w:tcPr>
          <w:p w14:paraId="54F3FC05" w14:textId="77777777" w:rsidR="00575F7F" w:rsidRPr="00034770" w:rsidRDefault="00575F7F" w:rsidP="00B17F93">
            <w:pPr>
              <w:rPr>
                <w:rFonts w:cstheme="minorHAnsi"/>
                <w:sz w:val="18"/>
                <w:szCs w:val="18"/>
                <w:lang w:val="en-GB"/>
              </w:rPr>
            </w:pPr>
          </w:p>
        </w:tc>
        <w:tc>
          <w:tcPr>
            <w:tcW w:w="6663" w:type="dxa"/>
            <w:shd w:val="clear" w:color="auto" w:fill="EFF5FB"/>
          </w:tcPr>
          <w:p w14:paraId="2F18358B" w14:textId="77777777" w:rsidR="00575F7F" w:rsidRPr="00034770" w:rsidRDefault="00575F7F" w:rsidP="00B17F93">
            <w:pPr>
              <w:rPr>
                <w:rFonts w:cstheme="minorHAnsi"/>
                <w:sz w:val="18"/>
                <w:szCs w:val="18"/>
                <w:lang w:val="en-US"/>
              </w:rPr>
            </w:pPr>
            <w:r w:rsidRPr="00034770">
              <w:rPr>
                <w:rFonts w:cstheme="minorHAnsi"/>
                <w:sz w:val="18"/>
                <w:szCs w:val="18"/>
                <w:lang w:val="en-US"/>
              </w:rPr>
              <w:t xml:space="preserve">The indicators </w:t>
            </w:r>
            <w:r w:rsidR="006460CE">
              <w:rPr>
                <w:rFonts w:cstheme="minorHAnsi"/>
                <w:sz w:val="18"/>
                <w:szCs w:val="18"/>
                <w:lang w:val="en-US"/>
              </w:rPr>
              <w:t xml:space="preserve">or results areas </w:t>
            </w:r>
            <w:r w:rsidRPr="00034770">
              <w:rPr>
                <w:rFonts w:cstheme="minorHAnsi"/>
                <w:sz w:val="18"/>
                <w:szCs w:val="18"/>
                <w:lang w:val="en-US"/>
              </w:rPr>
              <w:t>are linked to at least three levels in the results chain: intervention, intermediate result, and project result of interest;</w:t>
            </w:r>
          </w:p>
        </w:tc>
        <w:tc>
          <w:tcPr>
            <w:tcW w:w="1791" w:type="dxa"/>
            <w:shd w:val="clear" w:color="auto" w:fill="EFF5FB"/>
          </w:tcPr>
          <w:p w14:paraId="4ECAD449" w14:textId="77777777" w:rsidR="00575F7F" w:rsidRPr="00034770" w:rsidRDefault="00575F7F" w:rsidP="00B17F93">
            <w:pPr>
              <w:jc w:val="center"/>
              <w:rPr>
                <w:rFonts w:cstheme="minorHAnsi"/>
                <w:sz w:val="18"/>
                <w:szCs w:val="18"/>
                <w:lang w:val="en-GB"/>
              </w:rPr>
            </w:pPr>
            <w:r w:rsidRPr="00034770">
              <w:rPr>
                <w:rFonts w:cstheme="minorHAnsi"/>
                <w:b/>
                <w:bCs/>
                <w:color w:val="FFC000"/>
                <w:sz w:val="18"/>
                <w:szCs w:val="18"/>
                <w:lang w:val="en-GB"/>
              </w:rPr>
              <w:t>√√ Adequate</w:t>
            </w:r>
          </w:p>
        </w:tc>
      </w:tr>
      <w:tr w:rsidR="00575F7F" w:rsidRPr="00034770" w14:paraId="413E5666" w14:textId="77777777" w:rsidTr="007B08AE">
        <w:trPr>
          <w:trHeight w:val="481"/>
        </w:trPr>
        <w:tc>
          <w:tcPr>
            <w:tcW w:w="562" w:type="dxa"/>
            <w:vMerge/>
            <w:tcBorders>
              <w:bottom w:val="thinThickThinMediumGap" w:sz="12" w:space="0" w:color="auto"/>
            </w:tcBorders>
            <w:shd w:val="clear" w:color="auto" w:fill="EFF5FB"/>
            <w:vAlign w:val="center"/>
          </w:tcPr>
          <w:p w14:paraId="43BBA2DE" w14:textId="77777777" w:rsidR="00575F7F" w:rsidRPr="00034770" w:rsidRDefault="00575F7F" w:rsidP="00B17F93">
            <w:pPr>
              <w:rPr>
                <w:rFonts w:cstheme="minorHAnsi"/>
                <w:sz w:val="18"/>
                <w:szCs w:val="18"/>
                <w:lang w:val="en-GB"/>
              </w:rPr>
            </w:pPr>
          </w:p>
        </w:tc>
        <w:tc>
          <w:tcPr>
            <w:tcW w:w="6663" w:type="dxa"/>
            <w:tcBorders>
              <w:bottom w:val="thinThickThinMediumGap" w:sz="12" w:space="0" w:color="auto"/>
            </w:tcBorders>
            <w:shd w:val="clear" w:color="auto" w:fill="EFF5FB"/>
          </w:tcPr>
          <w:p w14:paraId="1063FF16" w14:textId="77777777" w:rsidR="00575F7F" w:rsidRPr="00034770" w:rsidRDefault="00575F7F" w:rsidP="00B17F93">
            <w:pPr>
              <w:rPr>
                <w:rFonts w:cstheme="minorHAnsi"/>
                <w:sz w:val="18"/>
                <w:szCs w:val="18"/>
                <w:lang w:val="en-US"/>
              </w:rPr>
            </w:pPr>
            <w:r w:rsidRPr="00034770">
              <w:rPr>
                <w:rFonts w:cstheme="minorHAnsi"/>
                <w:sz w:val="18"/>
                <w:szCs w:val="18"/>
                <w:lang w:val="en-GB"/>
              </w:rPr>
              <w:t>The report</w:t>
            </w:r>
            <w:r w:rsidRPr="00034770">
              <w:rPr>
                <w:rFonts w:cstheme="minorHAnsi"/>
                <w:sz w:val="18"/>
                <w:szCs w:val="18"/>
                <w:lang w:val="en-US"/>
              </w:rPr>
              <w:t xml:space="preserve"> proposes indicators for less than three levels in the results chain and, hence, reflect a too large step.</w:t>
            </w:r>
          </w:p>
        </w:tc>
        <w:tc>
          <w:tcPr>
            <w:tcW w:w="1791" w:type="dxa"/>
            <w:tcBorders>
              <w:bottom w:val="thinThickThinMediumGap" w:sz="12" w:space="0" w:color="auto"/>
            </w:tcBorders>
            <w:shd w:val="clear" w:color="auto" w:fill="EFF5FB"/>
          </w:tcPr>
          <w:p w14:paraId="673D99B3" w14:textId="77777777" w:rsidR="00575F7F" w:rsidRPr="00034770" w:rsidRDefault="00575F7F"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575F7F" w:rsidRPr="00034770" w14:paraId="038EEA0D" w14:textId="77777777" w:rsidTr="007B08AE">
        <w:tc>
          <w:tcPr>
            <w:tcW w:w="562" w:type="dxa"/>
            <w:vMerge w:val="restart"/>
            <w:tcBorders>
              <w:top w:val="thinThickThinMediumGap" w:sz="12" w:space="0" w:color="auto"/>
            </w:tcBorders>
            <w:shd w:val="clear" w:color="auto" w:fill="EFF5FB"/>
            <w:vAlign w:val="center"/>
          </w:tcPr>
          <w:p w14:paraId="0F854FE3" w14:textId="77777777" w:rsidR="00575F7F" w:rsidRPr="00034770" w:rsidRDefault="00575F7F" w:rsidP="00B17F93">
            <w:pPr>
              <w:rPr>
                <w:rFonts w:cstheme="minorHAnsi"/>
                <w:sz w:val="18"/>
                <w:szCs w:val="18"/>
                <w:lang w:val="en-GB"/>
              </w:rPr>
            </w:pPr>
            <w:r w:rsidRPr="00034770">
              <w:rPr>
                <w:rFonts w:cstheme="minorHAnsi"/>
                <w:sz w:val="18"/>
                <w:szCs w:val="18"/>
                <w:lang w:val="en-GB"/>
              </w:rPr>
              <w:t>11.</w:t>
            </w:r>
            <w:r w:rsidR="00B63A72">
              <w:rPr>
                <w:rFonts w:cstheme="minorHAnsi"/>
                <w:sz w:val="18"/>
                <w:szCs w:val="18"/>
                <w:lang w:val="en-GB"/>
              </w:rPr>
              <w:t>b</w:t>
            </w:r>
          </w:p>
        </w:tc>
        <w:tc>
          <w:tcPr>
            <w:tcW w:w="6663" w:type="dxa"/>
            <w:tcBorders>
              <w:top w:val="thinThickThinMediumGap" w:sz="12" w:space="0" w:color="auto"/>
            </w:tcBorders>
            <w:shd w:val="clear" w:color="auto" w:fill="EFF5FB"/>
          </w:tcPr>
          <w:p w14:paraId="08568039" w14:textId="77777777" w:rsidR="00575F7F" w:rsidRPr="00034770" w:rsidRDefault="00575F7F" w:rsidP="00B17F93">
            <w:pPr>
              <w:rPr>
                <w:rFonts w:cstheme="minorHAnsi"/>
                <w:sz w:val="18"/>
                <w:szCs w:val="18"/>
                <w:lang w:val="en-US"/>
              </w:rPr>
            </w:pPr>
            <w:r w:rsidRPr="00034770">
              <w:rPr>
                <w:rFonts w:cstheme="minorHAnsi"/>
                <w:sz w:val="18"/>
                <w:szCs w:val="18"/>
                <w:lang w:val="en-US"/>
              </w:rPr>
              <w:t>For quantitative evaluation methods, the report proposes indicators that adhere to the SMART criteria.</w:t>
            </w:r>
          </w:p>
        </w:tc>
        <w:tc>
          <w:tcPr>
            <w:tcW w:w="1791" w:type="dxa"/>
            <w:tcBorders>
              <w:top w:val="thinThickThinMediumGap" w:sz="12" w:space="0" w:color="auto"/>
            </w:tcBorders>
            <w:shd w:val="clear" w:color="auto" w:fill="EFF5FB"/>
          </w:tcPr>
          <w:p w14:paraId="7981CC7E" w14:textId="77777777" w:rsidR="00575F7F" w:rsidRPr="00034770" w:rsidRDefault="00575F7F"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575F7F" w:rsidRPr="00034770" w14:paraId="5CADC5EC" w14:textId="77777777" w:rsidTr="00B17F93">
        <w:trPr>
          <w:trHeight w:val="173"/>
        </w:trPr>
        <w:tc>
          <w:tcPr>
            <w:tcW w:w="562" w:type="dxa"/>
            <w:vMerge/>
            <w:shd w:val="clear" w:color="auto" w:fill="EFF5FB"/>
          </w:tcPr>
          <w:p w14:paraId="1CB593F8" w14:textId="77777777" w:rsidR="00575F7F" w:rsidRPr="00034770" w:rsidRDefault="00575F7F" w:rsidP="00B17F93">
            <w:pPr>
              <w:rPr>
                <w:rFonts w:cstheme="minorHAnsi"/>
                <w:sz w:val="18"/>
                <w:szCs w:val="18"/>
                <w:lang w:val="en-GB"/>
              </w:rPr>
            </w:pPr>
          </w:p>
        </w:tc>
        <w:tc>
          <w:tcPr>
            <w:tcW w:w="6663" w:type="dxa"/>
            <w:shd w:val="clear" w:color="auto" w:fill="EFF5FB"/>
          </w:tcPr>
          <w:p w14:paraId="7CFA611D" w14:textId="77777777" w:rsidR="00575F7F" w:rsidRPr="00034770" w:rsidRDefault="00575F7F" w:rsidP="00B17F93">
            <w:pPr>
              <w:rPr>
                <w:rFonts w:cstheme="minorHAnsi"/>
                <w:sz w:val="18"/>
                <w:szCs w:val="18"/>
                <w:lang w:val="en-US"/>
              </w:rPr>
            </w:pPr>
            <w:r w:rsidRPr="00034770">
              <w:rPr>
                <w:rFonts w:cstheme="minorHAnsi"/>
                <w:sz w:val="18"/>
                <w:szCs w:val="18"/>
                <w:lang w:val="en-US"/>
              </w:rPr>
              <w:t>For quantitative evaluation methods, the report proposes indicators that are ‘specific’ and ‘measurable’.</w:t>
            </w:r>
          </w:p>
        </w:tc>
        <w:tc>
          <w:tcPr>
            <w:tcW w:w="1791" w:type="dxa"/>
            <w:shd w:val="clear" w:color="auto" w:fill="EFF5FB"/>
          </w:tcPr>
          <w:p w14:paraId="2C6C9570" w14:textId="77777777" w:rsidR="00575F7F" w:rsidRPr="00034770" w:rsidRDefault="00575F7F" w:rsidP="00B17F93">
            <w:pPr>
              <w:jc w:val="center"/>
              <w:rPr>
                <w:rFonts w:cstheme="minorHAnsi"/>
                <w:sz w:val="18"/>
                <w:szCs w:val="18"/>
                <w:lang w:val="en-GB"/>
              </w:rPr>
            </w:pPr>
            <w:r w:rsidRPr="00034770">
              <w:rPr>
                <w:rFonts w:cstheme="minorHAnsi"/>
                <w:b/>
                <w:bCs/>
                <w:color w:val="FFC000"/>
                <w:sz w:val="18"/>
                <w:szCs w:val="18"/>
                <w:lang w:val="en-GB"/>
              </w:rPr>
              <w:t>√√ Adequate</w:t>
            </w:r>
          </w:p>
        </w:tc>
      </w:tr>
      <w:tr w:rsidR="00575F7F" w:rsidRPr="00034770" w14:paraId="64572CB8" w14:textId="77777777" w:rsidTr="00B17F93">
        <w:tc>
          <w:tcPr>
            <w:tcW w:w="562" w:type="dxa"/>
            <w:vMerge/>
            <w:tcBorders>
              <w:bottom w:val="thinThickThinMediumGap" w:sz="12" w:space="0" w:color="auto"/>
            </w:tcBorders>
            <w:shd w:val="clear" w:color="auto" w:fill="EFF5FB"/>
          </w:tcPr>
          <w:p w14:paraId="118EDF94" w14:textId="77777777" w:rsidR="00575F7F" w:rsidRPr="00034770" w:rsidRDefault="00575F7F" w:rsidP="00B17F93">
            <w:pPr>
              <w:rPr>
                <w:rFonts w:cstheme="minorHAnsi"/>
                <w:sz w:val="18"/>
                <w:szCs w:val="18"/>
                <w:lang w:val="en-GB"/>
              </w:rPr>
            </w:pPr>
          </w:p>
        </w:tc>
        <w:tc>
          <w:tcPr>
            <w:tcW w:w="6663" w:type="dxa"/>
            <w:tcBorders>
              <w:bottom w:val="thinThickThinMediumGap" w:sz="12" w:space="0" w:color="auto"/>
            </w:tcBorders>
            <w:shd w:val="clear" w:color="auto" w:fill="EFF5FB"/>
          </w:tcPr>
          <w:p w14:paraId="3123F95F" w14:textId="77777777" w:rsidR="00575F7F" w:rsidRPr="00034770" w:rsidRDefault="00575F7F" w:rsidP="00B17F93">
            <w:pPr>
              <w:rPr>
                <w:rFonts w:cstheme="minorHAnsi"/>
                <w:sz w:val="18"/>
                <w:szCs w:val="18"/>
                <w:lang w:val="en-US"/>
              </w:rPr>
            </w:pPr>
            <w:r w:rsidRPr="00034770">
              <w:rPr>
                <w:rFonts w:cstheme="minorHAnsi"/>
                <w:sz w:val="18"/>
                <w:szCs w:val="18"/>
                <w:lang w:val="en-US"/>
              </w:rPr>
              <w:t>For quantitative evaluation methods, the report proposes indicators that are not ‘specific’, or not ‘measurable</w:t>
            </w:r>
          </w:p>
        </w:tc>
        <w:tc>
          <w:tcPr>
            <w:tcW w:w="1791" w:type="dxa"/>
            <w:tcBorders>
              <w:bottom w:val="thinThickThinMediumGap" w:sz="12" w:space="0" w:color="auto"/>
            </w:tcBorders>
            <w:shd w:val="clear" w:color="auto" w:fill="EFF5FB"/>
          </w:tcPr>
          <w:p w14:paraId="4C228BBA" w14:textId="77777777" w:rsidR="00575F7F" w:rsidRPr="00034770" w:rsidRDefault="00575F7F" w:rsidP="00B17F93">
            <w:pPr>
              <w:jc w:val="center"/>
              <w:rPr>
                <w:rFonts w:cstheme="minorHAnsi"/>
                <w:sz w:val="18"/>
                <w:szCs w:val="18"/>
                <w:lang w:val="en-GB"/>
              </w:rPr>
            </w:pPr>
            <w:r w:rsidRPr="00034770">
              <w:rPr>
                <w:rFonts w:cstheme="minorHAnsi"/>
                <w:b/>
                <w:bCs/>
                <w:color w:val="FF0000"/>
                <w:sz w:val="18"/>
                <w:szCs w:val="18"/>
                <w:lang w:val="en-GB"/>
              </w:rPr>
              <w:t>ꓫ Inadequate</w:t>
            </w:r>
          </w:p>
        </w:tc>
      </w:tr>
    </w:tbl>
    <w:p w14:paraId="7F5B79FD" w14:textId="77777777" w:rsidR="00BA4D4A" w:rsidRDefault="00BA4D4A" w:rsidP="00BA4D4A">
      <w:pPr>
        <w:rPr>
          <w:lang w:val="en-GB"/>
        </w:rPr>
      </w:pPr>
    </w:p>
    <w:p w14:paraId="7363D55E" w14:textId="77777777" w:rsidR="0038326C" w:rsidRDefault="004B13B1" w:rsidP="00194D7A">
      <w:pPr>
        <w:pStyle w:val="Kop2"/>
        <w:numPr>
          <w:ilvl w:val="0"/>
          <w:numId w:val="26"/>
        </w:numPr>
        <w:rPr>
          <w:b/>
          <w:bCs/>
          <w:color w:val="auto"/>
          <w:lang w:val="en-GB"/>
        </w:rPr>
      </w:pPr>
      <w:bookmarkStart w:id="4" w:name="_Hlk170129440"/>
      <w:r w:rsidRPr="0026611E">
        <w:rPr>
          <w:b/>
          <w:bCs/>
          <w:color w:val="auto"/>
          <w:lang w:val="en-GB"/>
        </w:rPr>
        <w:t xml:space="preserve">Sampling </w:t>
      </w:r>
      <w:r w:rsidR="00BD135C" w:rsidRPr="0026611E">
        <w:rPr>
          <w:b/>
          <w:bCs/>
          <w:color w:val="auto"/>
          <w:lang w:val="en-GB"/>
        </w:rPr>
        <w:t>and case selection</w:t>
      </w:r>
    </w:p>
    <w:p w14:paraId="57FD7E18" w14:textId="77777777" w:rsidR="0038326C" w:rsidRPr="0038326C" w:rsidRDefault="0038326C" w:rsidP="0038326C">
      <w:pPr>
        <w:rPr>
          <w:lang w:val="en-US"/>
        </w:rPr>
      </w:pPr>
      <w:r w:rsidRPr="0038326C">
        <w:rPr>
          <w:lang w:val="en-US"/>
        </w:rPr>
        <w:t xml:space="preserve">Evaluations can include multiple sampling strategies and/or case selection strategies to serve different evaluation objectives or answer different evaluation questions. </w:t>
      </w:r>
    </w:p>
    <w:p w14:paraId="32DB3DCE" w14:textId="77777777" w:rsidR="00B56F4B" w:rsidRDefault="00E61260" w:rsidP="00D45D4B">
      <w:pPr>
        <w:spacing w:after="0"/>
        <w:rPr>
          <w:lang w:val="en-US"/>
        </w:rPr>
      </w:pPr>
      <w:r w:rsidRPr="004A6867">
        <w:rPr>
          <w:b/>
          <w:bCs/>
          <w:lang w:val="en-US"/>
        </w:rPr>
        <w:t>Sampling</w:t>
      </w:r>
      <w:r>
        <w:rPr>
          <w:lang w:val="en-US"/>
        </w:rPr>
        <w:t xml:space="preserve"> is</w:t>
      </w:r>
      <w:r w:rsidR="004A6867">
        <w:rPr>
          <w:lang w:val="en-US"/>
        </w:rPr>
        <w:t xml:space="preserve"> </w:t>
      </w:r>
      <w:r>
        <w:rPr>
          <w:lang w:val="en-US"/>
        </w:rPr>
        <w:t>the process of selecting a subset of individuals</w:t>
      </w:r>
      <w:r w:rsidR="00D5031B">
        <w:rPr>
          <w:lang w:val="en-US"/>
        </w:rPr>
        <w:t xml:space="preserve"> or </w:t>
      </w:r>
      <w:r>
        <w:rPr>
          <w:lang w:val="en-US"/>
        </w:rPr>
        <w:t>units from a larger population</w:t>
      </w:r>
      <w:r w:rsidR="00B56F4B">
        <w:rPr>
          <w:lang w:val="en-US"/>
        </w:rPr>
        <w:t>. The following distinction is important:</w:t>
      </w:r>
    </w:p>
    <w:p w14:paraId="1FDECE92" w14:textId="77777777" w:rsidR="00972F1C" w:rsidRPr="00972F1C" w:rsidRDefault="00FC4F44" w:rsidP="00972F1C">
      <w:pPr>
        <w:pStyle w:val="Lijstalinea"/>
        <w:numPr>
          <w:ilvl w:val="0"/>
          <w:numId w:val="27"/>
        </w:numPr>
        <w:rPr>
          <w:lang w:val="en-US"/>
        </w:rPr>
      </w:pPr>
      <w:r>
        <w:rPr>
          <w:u w:val="single"/>
          <w:lang w:val="en-US"/>
        </w:rPr>
        <w:t>P</w:t>
      </w:r>
      <w:r w:rsidR="00B56F4B" w:rsidRPr="00B56F4B">
        <w:rPr>
          <w:u w:val="single"/>
          <w:lang w:val="en-US"/>
        </w:rPr>
        <w:t>robability sampling</w:t>
      </w:r>
      <w:r w:rsidR="00B56F4B" w:rsidRPr="00D45D4B">
        <w:rPr>
          <w:lang w:val="en-US"/>
        </w:rPr>
        <w:t xml:space="preserve"> (e.g. random sampling, stratified sampling, or systematic sampling),</w:t>
      </w:r>
      <w:r>
        <w:rPr>
          <w:lang w:val="en-US"/>
        </w:rPr>
        <w:t xml:space="preserve"> ensuring that each member of the population has a known chance of being selected.</w:t>
      </w:r>
      <w:r w:rsidR="00B56F4B" w:rsidRPr="00D45D4B">
        <w:rPr>
          <w:lang w:val="en-US"/>
        </w:rPr>
        <w:t xml:space="preserve"> </w:t>
      </w:r>
      <w:r>
        <w:rPr>
          <w:lang w:val="en-US"/>
        </w:rPr>
        <w:t>T</w:t>
      </w:r>
      <w:r w:rsidR="00B56F4B">
        <w:rPr>
          <w:lang w:val="en-US"/>
        </w:rPr>
        <w:t xml:space="preserve">he objective is to create a representative subsample which allows </w:t>
      </w:r>
      <w:r>
        <w:rPr>
          <w:lang w:val="en-US"/>
        </w:rPr>
        <w:t xml:space="preserve">the </w:t>
      </w:r>
      <w:r w:rsidR="00B56F4B">
        <w:rPr>
          <w:lang w:val="en-US"/>
        </w:rPr>
        <w:t>evaluators to generalise findings from the sample to the broader population and prevent selection bias</w:t>
      </w:r>
      <w:r w:rsidR="00972F1C">
        <w:rPr>
          <w:lang w:val="en-US"/>
        </w:rPr>
        <w:t xml:space="preserve"> – see box</w:t>
      </w:r>
      <w:r w:rsidR="00B56F4B">
        <w:rPr>
          <w:lang w:val="en-US"/>
        </w:rPr>
        <w:t xml:space="preserve">. </w:t>
      </w:r>
    </w:p>
    <w:tbl>
      <w:tblPr>
        <w:tblStyle w:val="Tabelraster"/>
        <w:tblW w:w="0" w:type="auto"/>
        <w:shd w:val="clear" w:color="auto" w:fill="EFF5FB"/>
        <w:tblLook w:val="04A0" w:firstRow="1" w:lastRow="0" w:firstColumn="1" w:lastColumn="0" w:noHBand="0" w:noVBand="1"/>
      </w:tblPr>
      <w:tblGrid>
        <w:gridCol w:w="9016"/>
      </w:tblGrid>
      <w:tr w:rsidR="00972F1C" w:rsidRPr="0015468B" w14:paraId="515FFC96" w14:textId="77777777" w:rsidTr="00314FF8">
        <w:trPr>
          <w:trHeight w:val="1287"/>
        </w:trPr>
        <w:tc>
          <w:tcPr>
            <w:tcW w:w="9016" w:type="dxa"/>
            <w:shd w:val="clear" w:color="auto" w:fill="EFF5FB"/>
          </w:tcPr>
          <w:p w14:paraId="41A77C7F" w14:textId="77777777" w:rsidR="00972F1C" w:rsidRPr="00D5031B" w:rsidRDefault="00972F1C" w:rsidP="00314FF8">
            <w:pPr>
              <w:rPr>
                <w:sz w:val="20"/>
                <w:szCs w:val="20"/>
                <w:lang w:val="en-US"/>
              </w:rPr>
            </w:pPr>
            <w:r w:rsidRPr="00D5031B">
              <w:rPr>
                <w:sz w:val="20"/>
                <w:szCs w:val="20"/>
                <w:lang w:val="en-US"/>
              </w:rPr>
              <w:t xml:space="preserve">When the chosen sample in an evaluation does not accurately represent the entire target population, this is referred to as </w:t>
            </w:r>
            <w:r w:rsidRPr="00D5031B">
              <w:rPr>
                <w:b/>
                <w:bCs/>
                <w:sz w:val="20"/>
                <w:szCs w:val="20"/>
                <w:lang w:val="en-US"/>
              </w:rPr>
              <w:t>selection bias</w:t>
            </w:r>
            <w:r w:rsidRPr="00D5031B">
              <w:rPr>
                <w:sz w:val="20"/>
                <w:szCs w:val="20"/>
                <w:lang w:val="en-US"/>
              </w:rPr>
              <w:t>. It occurs, for example, when participants in an evaluation of a youth employment project self-select</w:t>
            </w:r>
            <w:r>
              <w:rPr>
                <w:sz w:val="20"/>
                <w:szCs w:val="20"/>
                <w:lang w:val="en-US"/>
              </w:rPr>
              <w:t>:</w:t>
            </w:r>
            <w:r w:rsidRPr="00D5031B">
              <w:rPr>
                <w:sz w:val="20"/>
                <w:szCs w:val="20"/>
                <w:lang w:val="en-US"/>
              </w:rPr>
              <w:t xml:space="preserve"> more successful or more entrepreneurial young people may be more likely to voluntarily participate in an evaluation and, as a result, the findings might are not representative for all young people.</w:t>
            </w:r>
          </w:p>
        </w:tc>
      </w:tr>
    </w:tbl>
    <w:p w14:paraId="6A69E845" w14:textId="77777777" w:rsidR="004A6867" w:rsidRDefault="00B206B9" w:rsidP="00194D7A">
      <w:pPr>
        <w:pStyle w:val="Lijstalinea"/>
        <w:numPr>
          <w:ilvl w:val="0"/>
          <w:numId w:val="27"/>
        </w:numPr>
        <w:spacing w:before="240"/>
        <w:rPr>
          <w:lang w:val="en-US"/>
        </w:rPr>
      </w:pPr>
      <w:r w:rsidRPr="00FC4F44">
        <w:rPr>
          <w:u w:val="single"/>
          <w:lang w:val="en-US"/>
        </w:rPr>
        <w:t>N</w:t>
      </w:r>
      <w:r w:rsidR="00D45D4B" w:rsidRPr="00FC4F44">
        <w:rPr>
          <w:u w:val="single"/>
          <w:lang w:val="en-US"/>
        </w:rPr>
        <w:t>o</w:t>
      </w:r>
      <w:r w:rsidR="00D45D4B" w:rsidRPr="00B206B9">
        <w:rPr>
          <w:u w:val="single"/>
          <w:lang w:val="en-US"/>
        </w:rPr>
        <w:t>n-probability sampling</w:t>
      </w:r>
      <w:r w:rsidR="00D45D4B" w:rsidRPr="00D45D4B">
        <w:rPr>
          <w:lang w:val="en-US"/>
        </w:rPr>
        <w:t xml:space="preserve"> (e.g. </w:t>
      </w:r>
      <w:r w:rsidR="009411B0" w:rsidRPr="00D45D4B">
        <w:rPr>
          <w:lang w:val="en-US"/>
        </w:rPr>
        <w:t>convenience</w:t>
      </w:r>
      <w:r w:rsidR="00D45D4B" w:rsidRPr="00D45D4B">
        <w:rPr>
          <w:lang w:val="en-US"/>
        </w:rPr>
        <w:t xml:space="preserve"> sampling, purposive sampling, snowball sampling)</w:t>
      </w:r>
      <w:r w:rsidR="00D45D4B">
        <w:rPr>
          <w:lang w:val="en-US"/>
        </w:rPr>
        <w:t xml:space="preserve"> do</w:t>
      </w:r>
      <w:r>
        <w:rPr>
          <w:lang w:val="en-US"/>
        </w:rPr>
        <w:t>es</w:t>
      </w:r>
      <w:r w:rsidR="00D45D4B">
        <w:rPr>
          <w:lang w:val="en-US"/>
        </w:rPr>
        <w:t xml:space="preserve"> not ensure that every member has a chance of being selected. </w:t>
      </w:r>
      <w:r w:rsidR="00FC4F44">
        <w:rPr>
          <w:lang w:val="en-US"/>
        </w:rPr>
        <w:t>Especially in</w:t>
      </w:r>
      <w:r>
        <w:rPr>
          <w:lang w:val="en-US"/>
        </w:rPr>
        <w:t xml:space="preserve"> qualitative research, evaluators apply non-probability sampling methods to study specific phenomena, without the objective to generalise results to the broader population. </w:t>
      </w:r>
    </w:p>
    <w:p w14:paraId="7C00A0D7" w14:textId="77777777" w:rsidR="00772A0C" w:rsidRPr="00772A0C" w:rsidRDefault="00772A0C" w:rsidP="00B206B9">
      <w:pPr>
        <w:spacing w:before="240"/>
        <w:rPr>
          <w:lang w:val="en-US"/>
        </w:rPr>
      </w:pPr>
      <w:r>
        <w:rPr>
          <w:lang w:val="en-US"/>
        </w:rPr>
        <w:lastRenderedPageBreak/>
        <w:t xml:space="preserve">In quantitative research, calculating </w:t>
      </w:r>
      <w:r w:rsidR="00945778">
        <w:rPr>
          <w:lang w:val="en-US"/>
        </w:rPr>
        <w:t>the</w:t>
      </w:r>
      <w:r>
        <w:rPr>
          <w:lang w:val="en-US"/>
        </w:rPr>
        <w:t xml:space="preserve"> sample size should be done prior to data-collection and is ideally based on a power calculation.</w:t>
      </w:r>
      <w:r>
        <w:rPr>
          <w:rStyle w:val="Voetnootmarkering"/>
          <w:lang w:val="en-US"/>
        </w:rPr>
        <w:footnoteReference w:id="9"/>
      </w:r>
      <w:r>
        <w:rPr>
          <w:lang w:val="en-US"/>
        </w:rPr>
        <w:t xml:space="preserve"> </w:t>
      </w:r>
    </w:p>
    <w:p w14:paraId="61293AD4" w14:textId="77777777" w:rsidR="00E61260" w:rsidRDefault="004A6867" w:rsidP="00223301">
      <w:pPr>
        <w:rPr>
          <w:lang w:val="en-US"/>
        </w:rPr>
      </w:pPr>
      <w:r w:rsidRPr="004A6867">
        <w:rPr>
          <w:b/>
          <w:bCs/>
          <w:lang w:val="en-US"/>
        </w:rPr>
        <w:t>Case selection</w:t>
      </w:r>
      <w:r>
        <w:rPr>
          <w:lang w:val="en-US"/>
        </w:rPr>
        <w:t xml:space="preserve"> choosing specific cases for in-depth study based on their relevance to the objective of the evaluation, and the evaluation questions. </w:t>
      </w:r>
      <w:r w:rsidR="00D45D4B">
        <w:rPr>
          <w:lang w:val="en-US"/>
        </w:rPr>
        <w:t xml:space="preserve">The main goal of case selection is to gain a deep, contextual understanding of (a) particular case(s), which may provide valuable insights. </w:t>
      </w:r>
      <w:r w:rsidR="009411B0">
        <w:rPr>
          <w:lang w:val="en-US"/>
        </w:rPr>
        <w:t>Depending on the objectives</w:t>
      </w:r>
      <w:r w:rsidR="00FC4F44">
        <w:rPr>
          <w:lang w:val="en-US"/>
        </w:rPr>
        <w:t>,</w:t>
      </w:r>
      <w:r w:rsidR="009411B0">
        <w:rPr>
          <w:lang w:val="en-US"/>
        </w:rPr>
        <w:t xml:space="preserve"> evaluation questions </w:t>
      </w:r>
      <w:r w:rsidR="00FC4F44">
        <w:rPr>
          <w:lang w:val="en-US"/>
        </w:rPr>
        <w:t xml:space="preserve">and analysis strategy, </w:t>
      </w:r>
      <w:r w:rsidR="009411B0">
        <w:rPr>
          <w:lang w:val="en-US"/>
        </w:rPr>
        <w:t xml:space="preserve">evaluators may select typical cases, extreme cases, critical cases, or comparative cases. </w:t>
      </w:r>
      <w:r>
        <w:rPr>
          <w:lang w:val="en-US"/>
        </w:rPr>
        <w:tab/>
      </w:r>
    </w:p>
    <w:p w14:paraId="05C2B415" w14:textId="77777777" w:rsidR="009411B0" w:rsidRDefault="004E3421" w:rsidP="009411B0">
      <w:pPr>
        <w:spacing w:before="240" w:after="0"/>
        <w:rPr>
          <w:lang w:val="en-US"/>
        </w:rPr>
      </w:pPr>
      <w:r>
        <w:rPr>
          <w:lang w:val="en-US"/>
        </w:rPr>
        <w:t>When</w:t>
      </w:r>
      <w:r w:rsidR="009411B0">
        <w:rPr>
          <w:lang w:val="en-US"/>
        </w:rPr>
        <w:t xml:space="preserve"> sampling and </w:t>
      </w:r>
      <w:r>
        <w:rPr>
          <w:lang w:val="en-US"/>
        </w:rPr>
        <w:t>selecting cases</w:t>
      </w:r>
      <w:r w:rsidR="009411B0">
        <w:rPr>
          <w:lang w:val="en-US"/>
        </w:rPr>
        <w:t>, evaluators should:</w:t>
      </w:r>
    </w:p>
    <w:p w14:paraId="19832DAC" w14:textId="77777777" w:rsidR="00223301" w:rsidRPr="009411B0" w:rsidRDefault="00303F95" w:rsidP="00194D7A">
      <w:pPr>
        <w:pStyle w:val="Lijstalinea"/>
        <w:numPr>
          <w:ilvl w:val="0"/>
          <w:numId w:val="28"/>
        </w:numPr>
        <w:rPr>
          <w:lang w:val="en-US"/>
        </w:rPr>
      </w:pPr>
      <w:r w:rsidRPr="009411B0">
        <w:rPr>
          <w:lang w:val="en-US"/>
        </w:rPr>
        <w:t>F</w:t>
      </w:r>
      <w:r w:rsidR="00223301" w:rsidRPr="009411B0">
        <w:rPr>
          <w:lang w:val="en-US"/>
        </w:rPr>
        <w:t xml:space="preserve">ormulate </w:t>
      </w:r>
      <w:r w:rsidR="00423397" w:rsidRPr="009411B0">
        <w:rPr>
          <w:lang w:val="en-US"/>
        </w:rPr>
        <w:t>sampl</w:t>
      </w:r>
      <w:r w:rsidR="00423397">
        <w:rPr>
          <w:lang w:val="en-US"/>
        </w:rPr>
        <w:t>e</w:t>
      </w:r>
      <w:r w:rsidR="00423397" w:rsidRPr="009411B0">
        <w:rPr>
          <w:lang w:val="en-US"/>
        </w:rPr>
        <w:t xml:space="preserve"> or case selection </w:t>
      </w:r>
      <w:r w:rsidR="00223301" w:rsidRPr="009411B0">
        <w:rPr>
          <w:lang w:val="en-US"/>
        </w:rPr>
        <w:t xml:space="preserve">criteria </w:t>
      </w:r>
      <w:r w:rsidR="009411B0">
        <w:rPr>
          <w:lang w:val="en-US"/>
        </w:rPr>
        <w:t>(</w:t>
      </w:r>
      <w:r w:rsidR="00423397" w:rsidRPr="00423397">
        <w:rPr>
          <w:lang w:val="en-US"/>
        </w:rPr>
        <w:t>the set of characteristics that must be present</w:t>
      </w:r>
      <w:r w:rsidR="009411B0">
        <w:rPr>
          <w:lang w:val="en-US"/>
        </w:rPr>
        <w:t>)</w:t>
      </w:r>
      <w:r w:rsidR="00D45D4B" w:rsidRPr="009411B0">
        <w:rPr>
          <w:lang w:val="en-US"/>
        </w:rPr>
        <w:t xml:space="preserve"> </w:t>
      </w:r>
      <w:r w:rsidR="00223301" w:rsidRPr="009411B0">
        <w:rPr>
          <w:lang w:val="en-US"/>
        </w:rPr>
        <w:t xml:space="preserve">independently from the actively involved stakeholders; </w:t>
      </w:r>
    </w:p>
    <w:p w14:paraId="587BE11F" w14:textId="77777777" w:rsidR="00D45D4B" w:rsidRPr="00D45D4B" w:rsidRDefault="00423397" w:rsidP="00194D7A">
      <w:pPr>
        <w:pStyle w:val="Lijstalinea"/>
        <w:numPr>
          <w:ilvl w:val="0"/>
          <w:numId w:val="14"/>
        </w:numPr>
        <w:rPr>
          <w:lang w:val="en-US"/>
        </w:rPr>
      </w:pPr>
      <w:r>
        <w:rPr>
          <w:lang w:val="en-US"/>
        </w:rPr>
        <w:t>B</w:t>
      </w:r>
      <w:r w:rsidR="00D45D4B">
        <w:rPr>
          <w:lang w:val="en-US"/>
        </w:rPr>
        <w:t xml:space="preserve">e transparent about </w:t>
      </w:r>
      <w:r>
        <w:rPr>
          <w:lang w:val="en-US"/>
        </w:rPr>
        <w:t xml:space="preserve">sample selection </w:t>
      </w:r>
      <w:r w:rsidR="00D45D4B">
        <w:rPr>
          <w:lang w:val="en-US"/>
        </w:rPr>
        <w:t>criteria applied</w:t>
      </w:r>
      <w:r w:rsidR="00772A0C">
        <w:rPr>
          <w:lang w:val="en-US"/>
        </w:rPr>
        <w:t xml:space="preserve">, e.g. by </w:t>
      </w:r>
      <w:r w:rsidR="00D45D4B">
        <w:rPr>
          <w:lang w:val="en-US"/>
        </w:rPr>
        <w:t>presenting a list of all potential cases, interventions or countries and their scores or the selection criteria;</w:t>
      </w:r>
    </w:p>
    <w:p w14:paraId="23784099" w14:textId="77777777" w:rsidR="00450E93" w:rsidRPr="00676FCD" w:rsidRDefault="000A4E84" w:rsidP="009826E7">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 </w:t>
      </w:r>
      <w:r w:rsidR="00450E93" w:rsidRPr="00676FCD">
        <w:rPr>
          <w:b/>
          <w:bCs/>
          <w:color w:val="2F5496" w:themeColor="accent1" w:themeShade="BF"/>
          <w:sz w:val="22"/>
          <w:szCs w:val="22"/>
          <w:u w:val="single"/>
          <w:lang w:val="en-GB"/>
        </w:rPr>
        <w:t>grid criterion 12</w:t>
      </w:r>
    </w:p>
    <w:tbl>
      <w:tblPr>
        <w:tblStyle w:val="Tabelraster"/>
        <w:tblW w:w="0" w:type="auto"/>
        <w:shd w:val="clear" w:color="auto" w:fill="EFF5FB"/>
        <w:tblLook w:val="04A0" w:firstRow="1" w:lastRow="0" w:firstColumn="1" w:lastColumn="0" w:noHBand="0" w:noVBand="1"/>
      </w:tblPr>
      <w:tblGrid>
        <w:gridCol w:w="562"/>
        <w:gridCol w:w="6663"/>
        <w:gridCol w:w="1791"/>
      </w:tblGrid>
      <w:tr w:rsidR="00575F7F" w:rsidRPr="00034770" w14:paraId="039E5011" w14:textId="77777777" w:rsidTr="007B08AE">
        <w:tc>
          <w:tcPr>
            <w:tcW w:w="562" w:type="dxa"/>
            <w:vMerge w:val="restart"/>
            <w:tcBorders>
              <w:top w:val="thinThickThinMediumGap" w:sz="12" w:space="0" w:color="auto"/>
            </w:tcBorders>
            <w:shd w:val="clear" w:color="auto" w:fill="EFF5FB"/>
            <w:vAlign w:val="center"/>
          </w:tcPr>
          <w:bookmarkEnd w:id="4"/>
          <w:p w14:paraId="5752FB5B" w14:textId="77777777" w:rsidR="00575F7F" w:rsidRPr="00034770" w:rsidRDefault="00575F7F" w:rsidP="00B17F93">
            <w:pPr>
              <w:rPr>
                <w:rFonts w:cstheme="minorHAnsi"/>
                <w:sz w:val="18"/>
                <w:szCs w:val="18"/>
                <w:lang w:val="en-GB"/>
              </w:rPr>
            </w:pPr>
            <w:r w:rsidRPr="00034770">
              <w:rPr>
                <w:rFonts w:cstheme="minorHAnsi"/>
                <w:sz w:val="18"/>
                <w:szCs w:val="18"/>
                <w:lang w:val="en-GB"/>
              </w:rPr>
              <w:t>12.a</w:t>
            </w:r>
          </w:p>
        </w:tc>
        <w:tc>
          <w:tcPr>
            <w:tcW w:w="6663" w:type="dxa"/>
            <w:tcBorders>
              <w:top w:val="thinThickThinMediumGap" w:sz="12" w:space="0" w:color="auto"/>
            </w:tcBorders>
            <w:shd w:val="clear" w:color="auto" w:fill="EFF5FB"/>
          </w:tcPr>
          <w:p w14:paraId="2581C0BB" w14:textId="77777777" w:rsidR="00575F7F" w:rsidRPr="00034770" w:rsidRDefault="00575F7F" w:rsidP="00B17F93">
            <w:pPr>
              <w:rPr>
                <w:rFonts w:cstheme="minorHAnsi"/>
                <w:sz w:val="18"/>
                <w:szCs w:val="18"/>
                <w:lang w:val="en-US"/>
              </w:rPr>
            </w:pPr>
            <w:r w:rsidRPr="00034770">
              <w:rPr>
                <w:rFonts w:cstheme="minorHAnsi"/>
                <w:sz w:val="18"/>
                <w:szCs w:val="18"/>
                <w:lang w:val="en-GB"/>
              </w:rPr>
              <w:t>The report provides a valid justification for all sampling and case selection strategies</w:t>
            </w:r>
          </w:p>
        </w:tc>
        <w:tc>
          <w:tcPr>
            <w:tcW w:w="1791" w:type="dxa"/>
            <w:tcBorders>
              <w:top w:val="thinThickThinMediumGap" w:sz="12" w:space="0" w:color="auto"/>
            </w:tcBorders>
            <w:shd w:val="clear" w:color="auto" w:fill="EFF5FB"/>
          </w:tcPr>
          <w:p w14:paraId="7DCB8445" w14:textId="77777777" w:rsidR="00575F7F" w:rsidRPr="00034770" w:rsidRDefault="00575F7F"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575F7F" w:rsidRPr="00034770" w14:paraId="73806C96" w14:textId="77777777" w:rsidTr="007B08AE">
        <w:tc>
          <w:tcPr>
            <w:tcW w:w="562" w:type="dxa"/>
            <w:vMerge/>
            <w:tcBorders>
              <w:bottom w:val="thinThickThinMediumGap" w:sz="12" w:space="0" w:color="auto"/>
            </w:tcBorders>
            <w:shd w:val="clear" w:color="auto" w:fill="EFF5FB"/>
            <w:vAlign w:val="center"/>
          </w:tcPr>
          <w:p w14:paraId="6B725F89" w14:textId="77777777" w:rsidR="00575F7F" w:rsidRPr="00034770" w:rsidRDefault="00575F7F" w:rsidP="00B17F93">
            <w:pPr>
              <w:rPr>
                <w:rFonts w:cstheme="minorHAnsi"/>
                <w:sz w:val="18"/>
                <w:szCs w:val="18"/>
                <w:lang w:val="en-GB"/>
              </w:rPr>
            </w:pPr>
          </w:p>
        </w:tc>
        <w:tc>
          <w:tcPr>
            <w:tcW w:w="6663" w:type="dxa"/>
            <w:tcBorders>
              <w:bottom w:val="thinThickThinMediumGap" w:sz="12" w:space="0" w:color="auto"/>
            </w:tcBorders>
            <w:shd w:val="clear" w:color="auto" w:fill="EFF5FB"/>
          </w:tcPr>
          <w:p w14:paraId="1DC7EFED" w14:textId="77777777" w:rsidR="00575F7F" w:rsidRPr="00034770" w:rsidRDefault="00575F7F" w:rsidP="00B17F93">
            <w:pPr>
              <w:rPr>
                <w:rFonts w:cstheme="minorHAnsi"/>
                <w:sz w:val="18"/>
                <w:szCs w:val="18"/>
                <w:lang w:val="en-US"/>
              </w:rPr>
            </w:pPr>
            <w:r w:rsidRPr="00034770">
              <w:rPr>
                <w:rFonts w:cstheme="minorHAnsi"/>
                <w:sz w:val="18"/>
                <w:szCs w:val="18"/>
                <w:lang w:val="en-GB"/>
              </w:rPr>
              <w:t xml:space="preserve">The report does not provide a valid justification for the combined sampling </w:t>
            </w:r>
            <w:r w:rsidR="0033165C">
              <w:rPr>
                <w:rFonts w:cstheme="minorHAnsi"/>
                <w:sz w:val="18"/>
                <w:szCs w:val="18"/>
                <w:lang w:val="en-GB"/>
              </w:rPr>
              <w:t>or case selection strategies</w:t>
            </w:r>
          </w:p>
        </w:tc>
        <w:tc>
          <w:tcPr>
            <w:tcW w:w="1791" w:type="dxa"/>
            <w:tcBorders>
              <w:bottom w:val="thinThickThinMediumGap" w:sz="12" w:space="0" w:color="auto"/>
            </w:tcBorders>
            <w:shd w:val="clear" w:color="auto" w:fill="EFF5FB"/>
          </w:tcPr>
          <w:p w14:paraId="1A4C12F8" w14:textId="77777777" w:rsidR="00575F7F" w:rsidRPr="00034770" w:rsidRDefault="00575F7F"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33165C" w:rsidRPr="00034770" w14:paraId="2B736282" w14:textId="77777777" w:rsidTr="0033165C">
        <w:tc>
          <w:tcPr>
            <w:tcW w:w="562" w:type="dxa"/>
            <w:vMerge w:val="restart"/>
            <w:shd w:val="clear" w:color="auto" w:fill="EFF5FB"/>
            <w:vAlign w:val="center"/>
          </w:tcPr>
          <w:p w14:paraId="20D2B50C" w14:textId="77777777" w:rsidR="0033165C" w:rsidRPr="00034770" w:rsidRDefault="0033165C" w:rsidP="0033165C">
            <w:pPr>
              <w:rPr>
                <w:rFonts w:cstheme="minorHAnsi"/>
                <w:sz w:val="18"/>
                <w:szCs w:val="18"/>
                <w:lang w:val="en-GB"/>
              </w:rPr>
            </w:pPr>
            <w:r>
              <w:rPr>
                <w:rFonts w:cstheme="minorHAnsi"/>
                <w:sz w:val="18"/>
                <w:szCs w:val="18"/>
                <w:lang w:val="en-GB"/>
              </w:rPr>
              <w:t>12.b</w:t>
            </w:r>
          </w:p>
        </w:tc>
        <w:tc>
          <w:tcPr>
            <w:tcW w:w="6663" w:type="dxa"/>
            <w:tcBorders>
              <w:bottom w:val="single" w:sz="4" w:space="0" w:color="auto"/>
            </w:tcBorders>
            <w:shd w:val="clear" w:color="auto" w:fill="EFF5FB"/>
          </w:tcPr>
          <w:p w14:paraId="4E785F41" w14:textId="77777777" w:rsidR="0033165C" w:rsidRPr="00034770" w:rsidRDefault="0033165C" w:rsidP="0033165C">
            <w:pPr>
              <w:rPr>
                <w:rFonts w:cstheme="minorHAnsi"/>
                <w:sz w:val="18"/>
                <w:szCs w:val="18"/>
                <w:lang w:val="en-GB"/>
              </w:rPr>
            </w:pPr>
            <w:r>
              <w:rPr>
                <w:rFonts w:cstheme="minorHAnsi"/>
                <w:sz w:val="18"/>
                <w:szCs w:val="18"/>
                <w:lang w:val="en-GB"/>
              </w:rPr>
              <w:t>The evaluator formulated the sampling or selection criteria independently from the actively involved stakeholders and the report is transparent about the sampling criteria applied</w:t>
            </w:r>
          </w:p>
        </w:tc>
        <w:tc>
          <w:tcPr>
            <w:tcW w:w="1791" w:type="dxa"/>
            <w:tcBorders>
              <w:bottom w:val="single" w:sz="4" w:space="0" w:color="auto"/>
            </w:tcBorders>
            <w:shd w:val="clear" w:color="auto" w:fill="EFF5FB"/>
          </w:tcPr>
          <w:p w14:paraId="7AEB2EE8" w14:textId="77777777" w:rsidR="0033165C" w:rsidRPr="00034770" w:rsidRDefault="0033165C" w:rsidP="0033165C">
            <w:pPr>
              <w:jc w:val="center"/>
              <w:rPr>
                <w:rFonts w:cstheme="minorHAnsi"/>
                <w:b/>
                <w:bCs/>
                <w:color w:val="FF0000"/>
                <w:sz w:val="18"/>
                <w:szCs w:val="18"/>
                <w:lang w:val="en-GB"/>
              </w:rPr>
            </w:pPr>
            <w:r w:rsidRPr="00034770">
              <w:rPr>
                <w:rFonts w:cstheme="minorHAnsi"/>
                <w:b/>
                <w:bCs/>
                <w:color w:val="538135" w:themeColor="accent6" w:themeShade="BF"/>
                <w:sz w:val="18"/>
                <w:szCs w:val="18"/>
                <w:lang w:val="en-GB"/>
              </w:rPr>
              <w:t>√√√ Good</w:t>
            </w:r>
          </w:p>
        </w:tc>
      </w:tr>
      <w:tr w:rsidR="0033165C" w:rsidRPr="00034770" w14:paraId="77A24C0E" w14:textId="77777777" w:rsidTr="007B08AE">
        <w:tc>
          <w:tcPr>
            <w:tcW w:w="562" w:type="dxa"/>
            <w:vMerge/>
            <w:tcBorders>
              <w:bottom w:val="thinThickThinMediumGap" w:sz="12" w:space="0" w:color="auto"/>
            </w:tcBorders>
            <w:shd w:val="clear" w:color="auto" w:fill="EFF5FB"/>
            <w:vAlign w:val="center"/>
          </w:tcPr>
          <w:p w14:paraId="0496E22F" w14:textId="77777777" w:rsidR="0033165C" w:rsidRPr="00034770" w:rsidRDefault="0033165C" w:rsidP="0033165C">
            <w:pPr>
              <w:rPr>
                <w:rFonts w:cstheme="minorHAnsi"/>
                <w:sz w:val="18"/>
                <w:szCs w:val="18"/>
                <w:lang w:val="en-GB"/>
              </w:rPr>
            </w:pPr>
          </w:p>
        </w:tc>
        <w:tc>
          <w:tcPr>
            <w:tcW w:w="6663" w:type="dxa"/>
            <w:tcBorders>
              <w:bottom w:val="thinThickThinMediumGap" w:sz="12" w:space="0" w:color="auto"/>
            </w:tcBorders>
            <w:shd w:val="clear" w:color="auto" w:fill="EFF5FB"/>
          </w:tcPr>
          <w:p w14:paraId="2B6FC718" w14:textId="77777777" w:rsidR="0033165C" w:rsidRPr="00034770" w:rsidRDefault="0033165C" w:rsidP="0033165C">
            <w:pPr>
              <w:rPr>
                <w:rFonts w:cstheme="minorHAnsi"/>
                <w:sz w:val="18"/>
                <w:szCs w:val="18"/>
                <w:lang w:val="en-GB"/>
              </w:rPr>
            </w:pPr>
            <w:r>
              <w:rPr>
                <w:rFonts w:cstheme="minorHAnsi"/>
                <w:sz w:val="18"/>
                <w:szCs w:val="18"/>
                <w:lang w:val="en-GB"/>
              </w:rPr>
              <w:t>The evaluator did not formulate the sampling or selection criteria independently from the actively involved stakeholders, or the report is not transparent about the sampling criteria applied</w:t>
            </w:r>
          </w:p>
        </w:tc>
        <w:tc>
          <w:tcPr>
            <w:tcW w:w="1791" w:type="dxa"/>
            <w:tcBorders>
              <w:bottom w:val="thinThickThinMediumGap" w:sz="12" w:space="0" w:color="auto"/>
            </w:tcBorders>
            <w:shd w:val="clear" w:color="auto" w:fill="EFF5FB"/>
          </w:tcPr>
          <w:p w14:paraId="7A35A906" w14:textId="77777777" w:rsidR="0033165C" w:rsidRPr="00034770" w:rsidRDefault="0033165C" w:rsidP="0033165C">
            <w:pPr>
              <w:jc w:val="center"/>
              <w:rPr>
                <w:rFonts w:cstheme="minorHAnsi"/>
                <w:b/>
                <w:bCs/>
                <w:color w:val="FF0000"/>
                <w:sz w:val="18"/>
                <w:szCs w:val="18"/>
                <w:lang w:val="en-GB"/>
              </w:rPr>
            </w:pPr>
            <w:r w:rsidRPr="00034770">
              <w:rPr>
                <w:rFonts w:cstheme="minorHAnsi"/>
                <w:b/>
                <w:bCs/>
                <w:color w:val="FF0000"/>
                <w:sz w:val="18"/>
                <w:szCs w:val="18"/>
                <w:lang w:val="en-GB"/>
              </w:rPr>
              <w:t>ꓫ Inadequate</w:t>
            </w:r>
          </w:p>
        </w:tc>
      </w:tr>
      <w:tr w:rsidR="00B63A72" w:rsidRPr="00034770" w14:paraId="0F5643EC" w14:textId="77777777" w:rsidTr="007B08AE">
        <w:tc>
          <w:tcPr>
            <w:tcW w:w="562" w:type="dxa"/>
            <w:vMerge w:val="restart"/>
            <w:tcBorders>
              <w:top w:val="thinThickThinMediumGap" w:sz="12" w:space="0" w:color="auto"/>
            </w:tcBorders>
            <w:shd w:val="clear" w:color="auto" w:fill="EFF5FB"/>
            <w:vAlign w:val="center"/>
          </w:tcPr>
          <w:p w14:paraId="284C9F1C" w14:textId="77777777" w:rsidR="00B63A72" w:rsidRPr="00034770" w:rsidRDefault="00B63A72" w:rsidP="00B63A72">
            <w:pPr>
              <w:rPr>
                <w:rFonts w:cstheme="minorHAnsi"/>
                <w:sz w:val="18"/>
                <w:szCs w:val="18"/>
                <w:lang w:val="en-GB"/>
              </w:rPr>
            </w:pPr>
            <w:r w:rsidRPr="00034770">
              <w:rPr>
                <w:rFonts w:cstheme="minorHAnsi"/>
                <w:sz w:val="18"/>
                <w:szCs w:val="18"/>
                <w:lang w:val="en-GB"/>
              </w:rPr>
              <w:t>12.</w:t>
            </w:r>
            <w:r w:rsidR="0033165C">
              <w:rPr>
                <w:rFonts w:cstheme="minorHAnsi"/>
                <w:sz w:val="18"/>
                <w:szCs w:val="18"/>
                <w:lang w:val="en-GB"/>
              </w:rPr>
              <w:t>c</w:t>
            </w:r>
          </w:p>
        </w:tc>
        <w:tc>
          <w:tcPr>
            <w:tcW w:w="6663" w:type="dxa"/>
            <w:tcBorders>
              <w:top w:val="thinThickThinMediumGap" w:sz="12" w:space="0" w:color="auto"/>
            </w:tcBorders>
            <w:shd w:val="clear" w:color="auto" w:fill="EFF5FB"/>
          </w:tcPr>
          <w:p w14:paraId="1E80CFEA" w14:textId="77777777" w:rsidR="00B63A72" w:rsidRPr="00034770" w:rsidRDefault="00B63A72" w:rsidP="00B63A72">
            <w:pPr>
              <w:rPr>
                <w:rFonts w:cstheme="minorHAnsi"/>
                <w:sz w:val="18"/>
                <w:szCs w:val="18"/>
                <w:lang w:val="en-US"/>
              </w:rPr>
            </w:pPr>
            <w:r w:rsidRPr="00034770">
              <w:rPr>
                <w:rFonts w:cstheme="minorHAnsi"/>
                <w:sz w:val="18"/>
                <w:szCs w:val="18"/>
                <w:u w:val="single"/>
                <w:lang w:val="en-US"/>
              </w:rPr>
              <w:t>Quantitative methods</w:t>
            </w:r>
            <w:r w:rsidRPr="00034770">
              <w:rPr>
                <w:rFonts w:cstheme="minorHAnsi"/>
                <w:sz w:val="18"/>
                <w:szCs w:val="18"/>
                <w:lang w:val="en-US"/>
              </w:rPr>
              <w:t>: sample size is based on a power calculation.</w:t>
            </w:r>
          </w:p>
        </w:tc>
        <w:tc>
          <w:tcPr>
            <w:tcW w:w="1791" w:type="dxa"/>
            <w:tcBorders>
              <w:top w:val="thinThickThinMediumGap" w:sz="12" w:space="0" w:color="auto"/>
            </w:tcBorders>
            <w:shd w:val="clear" w:color="auto" w:fill="EFF5FB"/>
          </w:tcPr>
          <w:p w14:paraId="4EB4F636" w14:textId="77777777" w:rsidR="00B63A72" w:rsidRPr="00034770" w:rsidRDefault="00B63A72" w:rsidP="00B63A72">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B63A72" w:rsidRPr="00034770" w14:paraId="04249144" w14:textId="77777777" w:rsidTr="00B63A72">
        <w:trPr>
          <w:trHeight w:val="425"/>
        </w:trPr>
        <w:tc>
          <w:tcPr>
            <w:tcW w:w="562" w:type="dxa"/>
            <w:vMerge/>
            <w:shd w:val="clear" w:color="auto" w:fill="EFF5FB"/>
          </w:tcPr>
          <w:p w14:paraId="7B786117" w14:textId="77777777" w:rsidR="00B63A72" w:rsidRPr="00034770" w:rsidRDefault="00B63A72" w:rsidP="00B63A72">
            <w:pPr>
              <w:rPr>
                <w:rFonts w:cstheme="minorHAnsi"/>
                <w:sz w:val="18"/>
                <w:szCs w:val="18"/>
                <w:lang w:val="en-GB"/>
              </w:rPr>
            </w:pPr>
          </w:p>
        </w:tc>
        <w:tc>
          <w:tcPr>
            <w:tcW w:w="6663" w:type="dxa"/>
            <w:shd w:val="clear" w:color="auto" w:fill="EFF5FB"/>
          </w:tcPr>
          <w:p w14:paraId="54319D93" w14:textId="77777777" w:rsidR="00B63A72" w:rsidRPr="00034770" w:rsidRDefault="00B63A72" w:rsidP="00B63A72">
            <w:pPr>
              <w:rPr>
                <w:rFonts w:cstheme="minorHAnsi"/>
                <w:sz w:val="18"/>
                <w:szCs w:val="18"/>
                <w:lang w:val="en-US"/>
              </w:rPr>
            </w:pPr>
            <w:r>
              <w:rPr>
                <w:rFonts w:cstheme="minorHAnsi"/>
                <w:sz w:val="18"/>
                <w:szCs w:val="18"/>
                <w:lang w:val="en-US"/>
              </w:rPr>
              <w:t>I</w:t>
            </w:r>
            <w:r w:rsidRPr="00034770">
              <w:rPr>
                <w:rFonts w:cstheme="minorHAnsi"/>
                <w:sz w:val="18"/>
                <w:szCs w:val="18"/>
                <w:lang w:val="en-US"/>
              </w:rPr>
              <w:t>n case power calculations are not feasible, the evaluator refers to the literature to identify the sample sizes used in comparable evaluations.</w:t>
            </w:r>
          </w:p>
        </w:tc>
        <w:tc>
          <w:tcPr>
            <w:tcW w:w="1791" w:type="dxa"/>
            <w:shd w:val="clear" w:color="auto" w:fill="EFF5FB"/>
          </w:tcPr>
          <w:p w14:paraId="0E76F1BD" w14:textId="77777777" w:rsidR="00B63A72" w:rsidRPr="00034770" w:rsidRDefault="00B63A72" w:rsidP="00B63A72">
            <w:pPr>
              <w:jc w:val="center"/>
              <w:rPr>
                <w:rFonts w:cstheme="minorHAnsi"/>
                <w:sz w:val="18"/>
                <w:szCs w:val="18"/>
                <w:lang w:val="en-GB"/>
              </w:rPr>
            </w:pPr>
            <w:r w:rsidRPr="00034770">
              <w:rPr>
                <w:rFonts w:cstheme="minorHAnsi"/>
                <w:b/>
                <w:bCs/>
                <w:color w:val="FFC000"/>
                <w:sz w:val="18"/>
                <w:szCs w:val="18"/>
                <w:lang w:val="en-GB"/>
              </w:rPr>
              <w:t>√√ Adequate</w:t>
            </w:r>
          </w:p>
        </w:tc>
      </w:tr>
      <w:tr w:rsidR="00B63A72" w:rsidRPr="00034770" w14:paraId="518E7B0C" w14:textId="77777777" w:rsidTr="00B17F93">
        <w:tc>
          <w:tcPr>
            <w:tcW w:w="562" w:type="dxa"/>
            <w:vMerge/>
            <w:tcBorders>
              <w:bottom w:val="thinThickThinMediumGap" w:sz="12" w:space="0" w:color="auto"/>
            </w:tcBorders>
            <w:shd w:val="clear" w:color="auto" w:fill="EFF5FB"/>
          </w:tcPr>
          <w:p w14:paraId="09E59AA0" w14:textId="77777777" w:rsidR="00B63A72" w:rsidRPr="00034770" w:rsidRDefault="00B63A72" w:rsidP="00B63A72">
            <w:pPr>
              <w:rPr>
                <w:rFonts w:cstheme="minorHAnsi"/>
                <w:sz w:val="18"/>
                <w:szCs w:val="18"/>
                <w:lang w:val="en-GB"/>
              </w:rPr>
            </w:pPr>
          </w:p>
        </w:tc>
        <w:tc>
          <w:tcPr>
            <w:tcW w:w="6663" w:type="dxa"/>
            <w:tcBorders>
              <w:bottom w:val="thinThickThinMediumGap" w:sz="12" w:space="0" w:color="auto"/>
            </w:tcBorders>
            <w:shd w:val="clear" w:color="auto" w:fill="EFF5FB"/>
          </w:tcPr>
          <w:p w14:paraId="48699316" w14:textId="77777777" w:rsidR="00B63A72" w:rsidRPr="00034770" w:rsidRDefault="00B63A72" w:rsidP="00B63A72">
            <w:pPr>
              <w:rPr>
                <w:rFonts w:cstheme="minorHAnsi"/>
                <w:sz w:val="18"/>
                <w:szCs w:val="18"/>
                <w:lang w:val="en-US"/>
              </w:rPr>
            </w:pPr>
            <w:r>
              <w:rPr>
                <w:rFonts w:cstheme="minorHAnsi"/>
                <w:sz w:val="18"/>
                <w:szCs w:val="18"/>
                <w:lang w:val="en-US"/>
              </w:rPr>
              <w:t>T</w:t>
            </w:r>
            <w:r w:rsidRPr="00034770">
              <w:rPr>
                <w:rFonts w:cstheme="minorHAnsi"/>
                <w:sz w:val="18"/>
                <w:szCs w:val="18"/>
                <w:lang w:val="en-US"/>
              </w:rPr>
              <w:t xml:space="preserve">here is no consideration of the required sample size prior to data collection. </w:t>
            </w:r>
          </w:p>
        </w:tc>
        <w:tc>
          <w:tcPr>
            <w:tcW w:w="1791" w:type="dxa"/>
            <w:tcBorders>
              <w:bottom w:val="thinThickThinMediumGap" w:sz="12" w:space="0" w:color="auto"/>
            </w:tcBorders>
            <w:shd w:val="clear" w:color="auto" w:fill="EFF5FB"/>
          </w:tcPr>
          <w:p w14:paraId="153C9E38" w14:textId="77777777" w:rsidR="00B63A72" w:rsidRPr="00034770" w:rsidRDefault="00B63A72" w:rsidP="00B63A72">
            <w:pPr>
              <w:jc w:val="center"/>
              <w:rPr>
                <w:rFonts w:cstheme="minorHAnsi"/>
                <w:sz w:val="18"/>
                <w:szCs w:val="18"/>
                <w:lang w:val="en-GB"/>
              </w:rPr>
            </w:pPr>
            <w:r w:rsidRPr="00034770">
              <w:rPr>
                <w:rFonts w:cstheme="minorHAnsi"/>
                <w:b/>
                <w:bCs/>
                <w:color w:val="FF0000"/>
                <w:sz w:val="18"/>
                <w:szCs w:val="18"/>
                <w:lang w:val="en-GB"/>
              </w:rPr>
              <w:t>ꓫ Inadequate</w:t>
            </w:r>
          </w:p>
        </w:tc>
      </w:tr>
    </w:tbl>
    <w:p w14:paraId="621357BF" w14:textId="77777777" w:rsidR="00CB1B30" w:rsidRPr="0033165C" w:rsidRDefault="00CB1B30" w:rsidP="009826E7"/>
    <w:p w14:paraId="1B1A12CE" w14:textId="77777777" w:rsidR="008E7032" w:rsidRPr="0026611E" w:rsidRDefault="00764FE1" w:rsidP="00194D7A">
      <w:pPr>
        <w:pStyle w:val="Kop2"/>
        <w:numPr>
          <w:ilvl w:val="0"/>
          <w:numId w:val="26"/>
        </w:numPr>
        <w:rPr>
          <w:b/>
          <w:bCs/>
          <w:color w:val="auto"/>
          <w:lang w:val="en-US"/>
        </w:rPr>
      </w:pPr>
      <w:r w:rsidRPr="0026611E">
        <w:rPr>
          <w:b/>
          <w:bCs/>
          <w:color w:val="auto"/>
          <w:lang w:val="en-US"/>
        </w:rPr>
        <w:t xml:space="preserve">Sufficient and </w:t>
      </w:r>
      <w:r w:rsidR="008678FF">
        <w:rPr>
          <w:b/>
          <w:bCs/>
          <w:color w:val="auto"/>
          <w:lang w:val="en-US"/>
        </w:rPr>
        <w:t>external</w:t>
      </w:r>
      <w:r w:rsidR="008678FF" w:rsidRPr="0026611E">
        <w:rPr>
          <w:b/>
          <w:bCs/>
          <w:color w:val="auto"/>
          <w:lang w:val="en-US"/>
        </w:rPr>
        <w:t xml:space="preserve"> </w:t>
      </w:r>
      <w:r w:rsidRPr="0026611E">
        <w:rPr>
          <w:b/>
          <w:bCs/>
          <w:color w:val="auto"/>
          <w:lang w:val="en-US"/>
        </w:rPr>
        <w:t>i</w:t>
      </w:r>
      <w:r w:rsidR="008452E2" w:rsidRPr="0026611E">
        <w:rPr>
          <w:b/>
          <w:bCs/>
          <w:color w:val="auto"/>
          <w:lang w:val="en-US"/>
        </w:rPr>
        <w:t>n</w:t>
      </w:r>
      <w:r w:rsidR="008E7032" w:rsidRPr="0026611E">
        <w:rPr>
          <w:b/>
          <w:bCs/>
          <w:color w:val="auto"/>
          <w:lang w:val="en-US"/>
        </w:rPr>
        <w:t>formation sources</w:t>
      </w:r>
    </w:p>
    <w:p w14:paraId="52502933" w14:textId="77777777" w:rsidR="008E7032" w:rsidRDefault="008E7032" w:rsidP="008E7032">
      <w:pPr>
        <w:rPr>
          <w:lang w:val="en-US"/>
        </w:rPr>
      </w:pPr>
      <w:r>
        <w:rPr>
          <w:lang w:val="en-US"/>
        </w:rPr>
        <w:t xml:space="preserve">The </w:t>
      </w:r>
      <w:r w:rsidR="004A50EE">
        <w:rPr>
          <w:lang w:val="en-US"/>
        </w:rPr>
        <w:t>‘</w:t>
      </w:r>
      <w:r>
        <w:rPr>
          <w:lang w:val="en-US"/>
        </w:rPr>
        <w:t xml:space="preserve">technical </w:t>
      </w:r>
      <w:r w:rsidRPr="00C46DCB">
        <w:rPr>
          <w:lang w:val="en-US"/>
        </w:rPr>
        <w:t>proposal</w:t>
      </w:r>
      <w:r w:rsidR="004A50EE">
        <w:rPr>
          <w:lang w:val="en-US"/>
        </w:rPr>
        <w:t>’</w:t>
      </w:r>
      <w:r w:rsidRPr="00C46DCB">
        <w:rPr>
          <w:lang w:val="en-US"/>
        </w:rPr>
        <w:t xml:space="preserve"> or </w:t>
      </w:r>
      <w:r w:rsidR="004A50EE">
        <w:rPr>
          <w:lang w:val="en-US"/>
        </w:rPr>
        <w:t>‘</w:t>
      </w:r>
      <w:r w:rsidRPr="00C46DCB">
        <w:rPr>
          <w:lang w:val="en-US"/>
        </w:rPr>
        <w:t xml:space="preserve">inception </w:t>
      </w:r>
      <w:r w:rsidRPr="0059624F">
        <w:rPr>
          <w:lang w:val="en-US"/>
        </w:rPr>
        <w:t>report</w:t>
      </w:r>
      <w:r w:rsidR="004A50EE">
        <w:rPr>
          <w:lang w:val="en-US"/>
        </w:rPr>
        <w:t>’</w:t>
      </w:r>
      <w:r>
        <w:rPr>
          <w:lang w:val="en-US"/>
        </w:rPr>
        <w:t xml:space="preserve"> should present </w:t>
      </w:r>
      <w:r w:rsidR="0026611E">
        <w:rPr>
          <w:lang w:val="en-US"/>
        </w:rPr>
        <w:t xml:space="preserve">which </w:t>
      </w:r>
      <w:r>
        <w:rPr>
          <w:lang w:val="en-US"/>
        </w:rPr>
        <w:t xml:space="preserve">information sources </w:t>
      </w:r>
      <w:r w:rsidR="0026611E">
        <w:rPr>
          <w:lang w:val="en-US"/>
        </w:rPr>
        <w:t xml:space="preserve">will be </w:t>
      </w:r>
      <w:r>
        <w:rPr>
          <w:lang w:val="en-US"/>
        </w:rPr>
        <w:t>included</w:t>
      </w:r>
      <w:r w:rsidR="008452E2">
        <w:rPr>
          <w:lang w:val="en-US"/>
        </w:rPr>
        <w:t xml:space="preserve"> </w:t>
      </w:r>
      <w:r>
        <w:rPr>
          <w:lang w:val="en-US"/>
        </w:rPr>
        <w:t>in a way that minimizes source bias</w:t>
      </w:r>
      <w:r w:rsidR="00103872">
        <w:rPr>
          <w:lang w:val="en-US"/>
        </w:rPr>
        <w:t xml:space="preserve">, by using sufficient and independent information sources. </w:t>
      </w:r>
      <w:r>
        <w:rPr>
          <w:lang w:val="en-US"/>
        </w:rPr>
        <w:t xml:space="preserve"> </w:t>
      </w:r>
    </w:p>
    <w:tbl>
      <w:tblPr>
        <w:tblStyle w:val="Tabelraster"/>
        <w:tblW w:w="0" w:type="auto"/>
        <w:shd w:val="clear" w:color="auto" w:fill="EFF5FB"/>
        <w:tblLook w:val="04A0" w:firstRow="1" w:lastRow="0" w:firstColumn="1" w:lastColumn="0" w:noHBand="0" w:noVBand="1"/>
      </w:tblPr>
      <w:tblGrid>
        <w:gridCol w:w="9016"/>
      </w:tblGrid>
      <w:tr w:rsidR="00D5031B" w:rsidRPr="0015468B" w14:paraId="62A0FCE1" w14:textId="77777777" w:rsidTr="00215C41">
        <w:trPr>
          <w:trHeight w:val="770"/>
        </w:trPr>
        <w:tc>
          <w:tcPr>
            <w:tcW w:w="9016" w:type="dxa"/>
            <w:shd w:val="clear" w:color="auto" w:fill="EFF5FB"/>
          </w:tcPr>
          <w:p w14:paraId="6849647D" w14:textId="77777777" w:rsidR="00D5031B" w:rsidRPr="00D5031B" w:rsidRDefault="00D5031B" w:rsidP="00D5031B">
            <w:pPr>
              <w:rPr>
                <w:sz w:val="20"/>
                <w:szCs w:val="20"/>
                <w:lang w:val="en-US"/>
              </w:rPr>
            </w:pPr>
            <w:bookmarkStart w:id="5" w:name="_Hlk170200124"/>
            <w:r w:rsidRPr="00D5031B">
              <w:rPr>
                <w:b/>
                <w:bCs/>
                <w:sz w:val="20"/>
                <w:szCs w:val="20"/>
                <w:lang w:val="en-US"/>
              </w:rPr>
              <w:t xml:space="preserve">Source bias </w:t>
            </w:r>
            <w:r w:rsidRPr="00D5031B">
              <w:rPr>
                <w:sz w:val="20"/>
                <w:szCs w:val="20"/>
                <w:lang w:val="en-US"/>
              </w:rPr>
              <w:t xml:space="preserve">occurs when the chosen information sources in an evaluation are not well balanced with certain selected sources emphasized over others. This can lead to unrepresentative selection of sources and skewed findings, affecting an evaluation’s validity. </w:t>
            </w:r>
          </w:p>
        </w:tc>
      </w:tr>
    </w:tbl>
    <w:bookmarkEnd w:id="5"/>
    <w:p w14:paraId="55122C0A" w14:textId="77777777" w:rsidR="002B7FEA" w:rsidRDefault="00097F27" w:rsidP="00C74F21">
      <w:pPr>
        <w:spacing w:before="240"/>
        <w:rPr>
          <w:lang w:val="en-US"/>
        </w:rPr>
      </w:pPr>
      <w:r>
        <w:rPr>
          <w:lang w:val="en-US"/>
        </w:rPr>
        <w:t>C</w:t>
      </w:r>
      <w:r w:rsidRPr="002B7FEA">
        <w:rPr>
          <w:lang w:val="en-US"/>
        </w:rPr>
        <w:t xml:space="preserve">ollecting information from stakeholders that were not directly involved with the project can provide important information about external factors, assumptions or about what happens in the absence of an intervention. </w:t>
      </w:r>
      <w:r w:rsidR="008452E2">
        <w:rPr>
          <w:lang w:val="en-US"/>
        </w:rPr>
        <w:t xml:space="preserve">In addition to information sources </w:t>
      </w:r>
      <w:r w:rsidR="00A97A92">
        <w:rPr>
          <w:lang w:val="en-US"/>
        </w:rPr>
        <w:t xml:space="preserve">obtained </w:t>
      </w:r>
      <w:r w:rsidR="001139D6">
        <w:rPr>
          <w:lang w:val="en-US"/>
        </w:rPr>
        <w:t xml:space="preserve">from direct </w:t>
      </w:r>
      <w:r w:rsidR="00A97A92">
        <w:rPr>
          <w:lang w:val="en-US"/>
        </w:rPr>
        <w:t xml:space="preserve">stakeholders, such </w:t>
      </w:r>
      <w:r w:rsidR="008452E2">
        <w:rPr>
          <w:lang w:val="en-US"/>
        </w:rPr>
        <w:t>project staff</w:t>
      </w:r>
      <w:r w:rsidR="001139D6">
        <w:rPr>
          <w:lang w:val="en-US"/>
        </w:rPr>
        <w:t xml:space="preserve"> or</w:t>
      </w:r>
      <w:r w:rsidR="00A97A92">
        <w:rPr>
          <w:lang w:val="en-US"/>
        </w:rPr>
        <w:t xml:space="preserve"> </w:t>
      </w:r>
      <w:r w:rsidR="008452E2">
        <w:rPr>
          <w:lang w:val="en-US"/>
        </w:rPr>
        <w:t>the target</w:t>
      </w:r>
      <w:r w:rsidR="00A97A92">
        <w:rPr>
          <w:lang w:val="en-US"/>
        </w:rPr>
        <w:t>ed</w:t>
      </w:r>
      <w:r w:rsidR="008452E2">
        <w:rPr>
          <w:lang w:val="en-US"/>
        </w:rPr>
        <w:t xml:space="preserve"> population,</w:t>
      </w:r>
      <w:r w:rsidR="001B4992">
        <w:rPr>
          <w:rStyle w:val="Voetnootmarkering"/>
          <w:lang w:val="en-US"/>
        </w:rPr>
        <w:footnoteReference w:id="10"/>
      </w:r>
      <w:r w:rsidR="008452E2">
        <w:rPr>
          <w:lang w:val="en-US"/>
        </w:rPr>
        <w:t xml:space="preserve"> the evaluator should </w:t>
      </w:r>
      <w:r w:rsidR="001139D6">
        <w:rPr>
          <w:lang w:val="en-US"/>
        </w:rPr>
        <w:t>also include</w:t>
      </w:r>
      <w:r w:rsidR="008452E2">
        <w:rPr>
          <w:lang w:val="en-US"/>
        </w:rPr>
        <w:t xml:space="preserve"> </w:t>
      </w:r>
      <w:r w:rsidR="001139D6">
        <w:rPr>
          <w:lang w:val="en-US"/>
        </w:rPr>
        <w:t xml:space="preserve">other </w:t>
      </w:r>
      <w:r w:rsidR="008452E2">
        <w:rPr>
          <w:lang w:val="en-US"/>
        </w:rPr>
        <w:t>information sources</w:t>
      </w:r>
      <w:r w:rsidR="001139D6">
        <w:rPr>
          <w:lang w:val="en-US"/>
        </w:rPr>
        <w:t>, such as</w:t>
      </w:r>
      <w:r w:rsidR="002B7FEA">
        <w:rPr>
          <w:lang w:val="en-US"/>
        </w:rPr>
        <w:t>:</w:t>
      </w:r>
    </w:p>
    <w:p w14:paraId="1965DEFA" w14:textId="77777777" w:rsidR="002B7FEA" w:rsidRDefault="001139D6" w:rsidP="00194D7A">
      <w:pPr>
        <w:pStyle w:val="Lijstalinea"/>
        <w:numPr>
          <w:ilvl w:val="0"/>
          <w:numId w:val="15"/>
        </w:numPr>
        <w:rPr>
          <w:lang w:val="en-US"/>
        </w:rPr>
      </w:pPr>
      <w:r>
        <w:rPr>
          <w:lang w:val="en-US"/>
        </w:rPr>
        <w:t xml:space="preserve">the </w:t>
      </w:r>
      <w:r w:rsidR="008452E2" w:rsidRPr="002B7FEA">
        <w:rPr>
          <w:lang w:val="en-US"/>
        </w:rPr>
        <w:t>non-targeted population</w:t>
      </w:r>
      <w:r w:rsidR="002B7FEA">
        <w:rPr>
          <w:lang w:val="en-US"/>
        </w:rPr>
        <w:t>;</w:t>
      </w:r>
    </w:p>
    <w:p w14:paraId="7427E69F" w14:textId="77777777" w:rsidR="002B7FEA" w:rsidRDefault="008452E2" w:rsidP="00194D7A">
      <w:pPr>
        <w:pStyle w:val="Lijstalinea"/>
        <w:numPr>
          <w:ilvl w:val="0"/>
          <w:numId w:val="15"/>
        </w:numPr>
        <w:rPr>
          <w:lang w:val="en-US"/>
        </w:rPr>
      </w:pPr>
      <w:r w:rsidRPr="002B7FEA">
        <w:rPr>
          <w:lang w:val="en-US"/>
        </w:rPr>
        <w:lastRenderedPageBreak/>
        <w:t>informed but not directly engaged stakeholders</w:t>
      </w:r>
      <w:r w:rsidR="002B7FEA">
        <w:rPr>
          <w:lang w:val="en-US"/>
        </w:rPr>
        <w:t>;</w:t>
      </w:r>
      <w:r w:rsidRPr="002B7FEA">
        <w:rPr>
          <w:lang w:val="en-US"/>
        </w:rPr>
        <w:t xml:space="preserve"> </w:t>
      </w:r>
    </w:p>
    <w:p w14:paraId="39C75EBE" w14:textId="77777777" w:rsidR="002B7FEA" w:rsidRDefault="001139D6" w:rsidP="00194D7A">
      <w:pPr>
        <w:pStyle w:val="Lijstalinea"/>
        <w:numPr>
          <w:ilvl w:val="0"/>
          <w:numId w:val="15"/>
        </w:numPr>
        <w:rPr>
          <w:lang w:val="en-US"/>
        </w:rPr>
      </w:pPr>
      <w:r>
        <w:rPr>
          <w:lang w:val="en-US"/>
        </w:rPr>
        <w:t xml:space="preserve">the evaluator’s own </w:t>
      </w:r>
      <w:r w:rsidR="008452E2" w:rsidRPr="002B7FEA">
        <w:rPr>
          <w:lang w:val="en-US"/>
        </w:rPr>
        <w:t>direct observations</w:t>
      </w:r>
      <w:r w:rsidR="002B7FEA">
        <w:rPr>
          <w:lang w:val="en-US"/>
        </w:rPr>
        <w:t>;</w:t>
      </w:r>
    </w:p>
    <w:p w14:paraId="308A77F7" w14:textId="77777777" w:rsidR="002B7FEA" w:rsidRDefault="008452E2" w:rsidP="00194D7A">
      <w:pPr>
        <w:pStyle w:val="Lijstalinea"/>
        <w:numPr>
          <w:ilvl w:val="0"/>
          <w:numId w:val="15"/>
        </w:numPr>
        <w:rPr>
          <w:lang w:val="en-US"/>
        </w:rPr>
      </w:pPr>
      <w:r w:rsidRPr="002B7FEA">
        <w:rPr>
          <w:lang w:val="en-US"/>
        </w:rPr>
        <w:t xml:space="preserve">validated secondary data sources. </w:t>
      </w:r>
    </w:p>
    <w:p w14:paraId="4B290982" w14:textId="77777777" w:rsidR="00702102" w:rsidRDefault="00702102" w:rsidP="002B7FEA">
      <w:pPr>
        <w:rPr>
          <w:lang w:val="en-US"/>
        </w:rPr>
      </w:pPr>
      <w:r>
        <w:rPr>
          <w:lang w:val="en-US"/>
        </w:rPr>
        <w:t xml:space="preserve">Because it </w:t>
      </w:r>
      <w:r w:rsidR="00097F27">
        <w:rPr>
          <w:lang w:val="en-US"/>
        </w:rPr>
        <w:t xml:space="preserve">may be </w:t>
      </w:r>
      <w:r>
        <w:rPr>
          <w:lang w:val="en-US"/>
        </w:rPr>
        <w:t xml:space="preserve">difficult to predict the amount of data needed to reach the point of saturation, it is important that the evaluators have sufficient flexibility (time and resources) to add more information sources if needed. </w:t>
      </w:r>
    </w:p>
    <w:p w14:paraId="005EA4B6" w14:textId="77777777" w:rsidR="00623D33" w:rsidRPr="00676FCD" w:rsidRDefault="000A4E84" w:rsidP="00C358AD">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 </w:t>
      </w:r>
      <w:r w:rsidR="00623D33" w:rsidRPr="00676FCD">
        <w:rPr>
          <w:b/>
          <w:bCs/>
          <w:color w:val="2F5496" w:themeColor="accent1" w:themeShade="BF"/>
          <w:sz w:val="22"/>
          <w:szCs w:val="22"/>
          <w:u w:val="single"/>
          <w:lang w:val="en-GB"/>
        </w:rPr>
        <w:t>grid criterion 13</w:t>
      </w:r>
    </w:p>
    <w:tbl>
      <w:tblPr>
        <w:tblStyle w:val="Tabelraster"/>
        <w:tblW w:w="0" w:type="auto"/>
        <w:shd w:val="clear" w:color="auto" w:fill="EFF5FB"/>
        <w:tblLook w:val="04A0" w:firstRow="1" w:lastRow="0" w:firstColumn="1" w:lastColumn="0" w:noHBand="0" w:noVBand="1"/>
      </w:tblPr>
      <w:tblGrid>
        <w:gridCol w:w="562"/>
        <w:gridCol w:w="6663"/>
        <w:gridCol w:w="1791"/>
      </w:tblGrid>
      <w:tr w:rsidR="00BE2DE5" w:rsidRPr="00034770" w14:paraId="0F8C4B26" w14:textId="77777777" w:rsidTr="007B08AE">
        <w:tc>
          <w:tcPr>
            <w:tcW w:w="562" w:type="dxa"/>
            <w:vMerge w:val="restart"/>
            <w:tcBorders>
              <w:top w:val="thinThickThinMediumGap" w:sz="12" w:space="0" w:color="auto"/>
            </w:tcBorders>
            <w:shd w:val="clear" w:color="auto" w:fill="EFF5FB"/>
            <w:vAlign w:val="center"/>
          </w:tcPr>
          <w:p w14:paraId="49E17D7C" w14:textId="77777777" w:rsidR="00BE2DE5" w:rsidRPr="00034770" w:rsidRDefault="00BE2DE5" w:rsidP="00B17F93">
            <w:pPr>
              <w:rPr>
                <w:rFonts w:cstheme="minorHAnsi"/>
                <w:sz w:val="18"/>
                <w:szCs w:val="18"/>
                <w:lang w:val="en-GB"/>
              </w:rPr>
            </w:pPr>
            <w:r w:rsidRPr="00034770">
              <w:rPr>
                <w:rFonts w:cstheme="minorHAnsi"/>
                <w:sz w:val="18"/>
                <w:szCs w:val="18"/>
                <w:lang w:val="en-GB"/>
              </w:rPr>
              <w:t>13.a</w:t>
            </w:r>
          </w:p>
        </w:tc>
        <w:tc>
          <w:tcPr>
            <w:tcW w:w="6663" w:type="dxa"/>
            <w:tcBorders>
              <w:top w:val="thinThickThinMediumGap" w:sz="12" w:space="0" w:color="auto"/>
            </w:tcBorders>
            <w:shd w:val="clear" w:color="auto" w:fill="EFF5FB"/>
          </w:tcPr>
          <w:p w14:paraId="6A97CDB2" w14:textId="77777777" w:rsidR="00BE2DE5" w:rsidRPr="00034770" w:rsidRDefault="00BE2DE5" w:rsidP="00B17F93">
            <w:pPr>
              <w:rPr>
                <w:rFonts w:cstheme="minorHAnsi"/>
                <w:sz w:val="18"/>
                <w:szCs w:val="18"/>
                <w:lang w:val="en-US"/>
              </w:rPr>
            </w:pPr>
            <w:r w:rsidRPr="00034770">
              <w:rPr>
                <w:rFonts w:cstheme="minorHAnsi"/>
                <w:sz w:val="18"/>
                <w:szCs w:val="18"/>
                <w:lang w:val="en-US"/>
              </w:rPr>
              <w:t>The proposed research design outlines a mix of information, obtained from directly involved and other information sources</w:t>
            </w:r>
          </w:p>
        </w:tc>
        <w:tc>
          <w:tcPr>
            <w:tcW w:w="1791" w:type="dxa"/>
            <w:tcBorders>
              <w:top w:val="thinThickThinMediumGap" w:sz="12" w:space="0" w:color="auto"/>
            </w:tcBorders>
            <w:shd w:val="clear" w:color="auto" w:fill="EFF5FB"/>
          </w:tcPr>
          <w:p w14:paraId="5CBB111C" w14:textId="77777777" w:rsidR="00BE2DE5" w:rsidRPr="00034770" w:rsidRDefault="00BE2DE5"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BE2DE5" w:rsidRPr="00034770" w14:paraId="6AAAA671" w14:textId="77777777" w:rsidTr="007B08AE">
        <w:trPr>
          <w:trHeight w:val="265"/>
        </w:trPr>
        <w:tc>
          <w:tcPr>
            <w:tcW w:w="562" w:type="dxa"/>
            <w:vMerge/>
            <w:tcBorders>
              <w:bottom w:val="thinThickThinSmallGap" w:sz="12" w:space="0" w:color="auto"/>
            </w:tcBorders>
            <w:shd w:val="clear" w:color="auto" w:fill="EFF5FB"/>
            <w:vAlign w:val="center"/>
          </w:tcPr>
          <w:p w14:paraId="142B9A78" w14:textId="77777777" w:rsidR="00BE2DE5" w:rsidRPr="00034770" w:rsidRDefault="00BE2DE5" w:rsidP="00B17F93">
            <w:pPr>
              <w:rPr>
                <w:rFonts w:cstheme="minorHAnsi"/>
                <w:sz w:val="18"/>
                <w:szCs w:val="18"/>
                <w:lang w:val="en-GB"/>
              </w:rPr>
            </w:pPr>
          </w:p>
        </w:tc>
        <w:tc>
          <w:tcPr>
            <w:tcW w:w="6663" w:type="dxa"/>
            <w:tcBorders>
              <w:bottom w:val="thinThickThinSmallGap" w:sz="12" w:space="0" w:color="auto"/>
            </w:tcBorders>
            <w:shd w:val="clear" w:color="auto" w:fill="EFF5FB"/>
          </w:tcPr>
          <w:p w14:paraId="67D1A0C5" w14:textId="77777777" w:rsidR="00BE2DE5" w:rsidRPr="00034770" w:rsidRDefault="00BE2DE5" w:rsidP="00B17F93">
            <w:pPr>
              <w:rPr>
                <w:rFonts w:cstheme="minorHAnsi"/>
                <w:sz w:val="18"/>
                <w:szCs w:val="18"/>
                <w:lang w:val="en-GB"/>
              </w:rPr>
            </w:pPr>
            <w:r w:rsidRPr="00034770">
              <w:rPr>
                <w:rFonts w:cstheme="minorHAnsi"/>
                <w:sz w:val="18"/>
                <w:szCs w:val="18"/>
                <w:lang w:val="en-US"/>
              </w:rPr>
              <w:t>The report proposes to, largely or entirely, use information obtained from stakeholders directly involved with the project</w:t>
            </w:r>
          </w:p>
        </w:tc>
        <w:tc>
          <w:tcPr>
            <w:tcW w:w="1791" w:type="dxa"/>
            <w:tcBorders>
              <w:bottom w:val="thinThickThinSmallGap" w:sz="12" w:space="0" w:color="auto"/>
            </w:tcBorders>
            <w:shd w:val="clear" w:color="auto" w:fill="EFF5FB"/>
          </w:tcPr>
          <w:p w14:paraId="701181BA" w14:textId="77777777" w:rsidR="00BE2DE5" w:rsidRPr="00034770" w:rsidRDefault="00BE2DE5"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BE2DE5" w:rsidRPr="00034770" w14:paraId="3F7DB2AA" w14:textId="77777777" w:rsidTr="007B08AE">
        <w:tc>
          <w:tcPr>
            <w:tcW w:w="562" w:type="dxa"/>
            <w:vMerge w:val="restart"/>
            <w:tcBorders>
              <w:top w:val="thinThickThinSmallGap" w:sz="12" w:space="0" w:color="auto"/>
            </w:tcBorders>
            <w:shd w:val="clear" w:color="auto" w:fill="EFF5FB"/>
            <w:vAlign w:val="center"/>
          </w:tcPr>
          <w:p w14:paraId="2FC03038" w14:textId="77777777" w:rsidR="00BE2DE5" w:rsidRPr="00034770" w:rsidRDefault="00BE2DE5" w:rsidP="00B17F93">
            <w:pPr>
              <w:rPr>
                <w:rFonts w:cstheme="minorHAnsi"/>
                <w:sz w:val="18"/>
                <w:szCs w:val="18"/>
                <w:lang w:val="en-GB"/>
              </w:rPr>
            </w:pPr>
            <w:r w:rsidRPr="00034770">
              <w:rPr>
                <w:rFonts w:cstheme="minorHAnsi"/>
                <w:sz w:val="18"/>
                <w:szCs w:val="18"/>
                <w:lang w:val="en-GB"/>
              </w:rPr>
              <w:t>13.b</w:t>
            </w:r>
          </w:p>
        </w:tc>
        <w:tc>
          <w:tcPr>
            <w:tcW w:w="6663" w:type="dxa"/>
            <w:tcBorders>
              <w:top w:val="thinThickThinSmallGap" w:sz="12" w:space="0" w:color="auto"/>
            </w:tcBorders>
            <w:shd w:val="clear" w:color="auto" w:fill="EFF5FB"/>
          </w:tcPr>
          <w:p w14:paraId="7B068EC9" w14:textId="77777777" w:rsidR="00BE2DE5" w:rsidRPr="00034770" w:rsidRDefault="00BE2DE5" w:rsidP="00B17F93">
            <w:pPr>
              <w:rPr>
                <w:rFonts w:cstheme="minorHAnsi"/>
                <w:sz w:val="18"/>
                <w:szCs w:val="18"/>
                <w:lang w:val="en-US"/>
              </w:rPr>
            </w:pPr>
            <w:r w:rsidRPr="00034770">
              <w:rPr>
                <w:rFonts w:cstheme="minorHAnsi"/>
                <w:sz w:val="18"/>
                <w:szCs w:val="18"/>
                <w:lang w:val="en-US"/>
              </w:rPr>
              <w:t>There is enough flexibility for the evaluator to add more information sources, in case necessary to reach the point of saturation</w:t>
            </w:r>
          </w:p>
        </w:tc>
        <w:tc>
          <w:tcPr>
            <w:tcW w:w="1791" w:type="dxa"/>
            <w:tcBorders>
              <w:top w:val="thinThickThinSmallGap" w:sz="12" w:space="0" w:color="auto"/>
            </w:tcBorders>
            <w:shd w:val="clear" w:color="auto" w:fill="EFF5FB"/>
          </w:tcPr>
          <w:p w14:paraId="45A0A8EF" w14:textId="77777777" w:rsidR="00BE2DE5" w:rsidRPr="00034770" w:rsidRDefault="00BE2DE5"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BE2DE5" w:rsidRPr="00034770" w14:paraId="2315917D" w14:textId="77777777" w:rsidTr="00B17F93">
        <w:tc>
          <w:tcPr>
            <w:tcW w:w="562" w:type="dxa"/>
            <w:vMerge/>
            <w:shd w:val="clear" w:color="auto" w:fill="EFF5FB"/>
          </w:tcPr>
          <w:p w14:paraId="543BF56E" w14:textId="77777777" w:rsidR="00BE2DE5" w:rsidRPr="00034770" w:rsidRDefault="00BE2DE5" w:rsidP="00B17F93">
            <w:pPr>
              <w:rPr>
                <w:rFonts w:cstheme="minorHAnsi"/>
                <w:sz w:val="18"/>
                <w:szCs w:val="18"/>
                <w:lang w:val="en-GB"/>
              </w:rPr>
            </w:pPr>
          </w:p>
        </w:tc>
        <w:tc>
          <w:tcPr>
            <w:tcW w:w="6663" w:type="dxa"/>
            <w:shd w:val="clear" w:color="auto" w:fill="EFF5FB"/>
          </w:tcPr>
          <w:p w14:paraId="1B43565A" w14:textId="77777777" w:rsidR="00BE2DE5" w:rsidRPr="00034770" w:rsidRDefault="00BE2DE5" w:rsidP="00B17F93">
            <w:pPr>
              <w:rPr>
                <w:rFonts w:cstheme="minorHAnsi"/>
                <w:sz w:val="18"/>
                <w:szCs w:val="18"/>
                <w:lang w:val="en-US"/>
              </w:rPr>
            </w:pPr>
            <w:r w:rsidRPr="00034770">
              <w:rPr>
                <w:rFonts w:cstheme="minorHAnsi"/>
                <w:sz w:val="18"/>
                <w:szCs w:val="18"/>
                <w:lang w:val="en-US"/>
              </w:rPr>
              <w:t xml:space="preserve">There is some flexibility (e.g. ‘unforeseen’ time, but no budget) to add additional information sources </w:t>
            </w:r>
          </w:p>
        </w:tc>
        <w:tc>
          <w:tcPr>
            <w:tcW w:w="1791" w:type="dxa"/>
            <w:shd w:val="clear" w:color="auto" w:fill="EFF5FB"/>
          </w:tcPr>
          <w:p w14:paraId="015488ED" w14:textId="77777777" w:rsidR="00BE2DE5" w:rsidRPr="00034770" w:rsidRDefault="00BE2DE5" w:rsidP="00B17F93">
            <w:pPr>
              <w:jc w:val="center"/>
              <w:rPr>
                <w:rFonts w:cstheme="minorHAnsi"/>
                <w:sz w:val="18"/>
                <w:szCs w:val="18"/>
                <w:lang w:val="en-GB"/>
              </w:rPr>
            </w:pPr>
            <w:r w:rsidRPr="00034770">
              <w:rPr>
                <w:rFonts w:cstheme="minorHAnsi"/>
                <w:b/>
                <w:bCs/>
                <w:color w:val="FFC000"/>
                <w:sz w:val="18"/>
                <w:szCs w:val="18"/>
                <w:lang w:val="en-GB"/>
              </w:rPr>
              <w:t>√√ Adequate</w:t>
            </w:r>
          </w:p>
        </w:tc>
      </w:tr>
      <w:tr w:rsidR="00BE2DE5" w:rsidRPr="00034770" w14:paraId="3D2A0F85" w14:textId="77777777" w:rsidTr="00B17F93">
        <w:trPr>
          <w:trHeight w:val="60"/>
        </w:trPr>
        <w:tc>
          <w:tcPr>
            <w:tcW w:w="562" w:type="dxa"/>
            <w:vMerge/>
            <w:tcBorders>
              <w:bottom w:val="thinThickThinMediumGap" w:sz="12" w:space="0" w:color="auto"/>
            </w:tcBorders>
            <w:shd w:val="clear" w:color="auto" w:fill="EFF5FB"/>
          </w:tcPr>
          <w:p w14:paraId="0D7B3464" w14:textId="77777777" w:rsidR="00BE2DE5" w:rsidRPr="00034770" w:rsidRDefault="00BE2DE5" w:rsidP="00B17F93">
            <w:pPr>
              <w:rPr>
                <w:rFonts w:cstheme="minorHAnsi"/>
                <w:sz w:val="18"/>
                <w:szCs w:val="18"/>
                <w:lang w:val="en-GB"/>
              </w:rPr>
            </w:pPr>
          </w:p>
        </w:tc>
        <w:tc>
          <w:tcPr>
            <w:tcW w:w="6663" w:type="dxa"/>
            <w:tcBorders>
              <w:bottom w:val="thinThickThinMediumGap" w:sz="12" w:space="0" w:color="auto"/>
            </w:tcBorders>
            <w:shd w:val="clear" w:color="auto" w:fill="EFF5FB"/>
          </w:tcPr>
          <w:p w14:paraId="4A95A659" w14:textId="77777777" w:rsidR="00BE2DE5" w:rsidRPr="00034770" w:rsidRDefault="00BE2DE5" w:rsidP="00B17F93">
            <w:pPr>
              <w:rPr>
                <w:rFonts w:cstheme="minorHAnsi"/>
                <w:sz w:val="18"/>
                <w:szCs w:val="18"/>
                <w:lang w:val="en-GB"/>
              </w:rPr>
            </w:pPr>
            <w:r w:rsidRPr="00034770">
              <w:rPr>
                <w:rFonts w:cstheme="minorHAnsi"/>
                <w:sz w:val="18"/>
                <w:szCs w:val="18"/>
                <w:lang w:val="en-US"/>
              </w:rPr>
              <w:t>There is no flexibility for the evaluator to add required information sources</w:t>
            </w:r>
          </w:p>
        </w:tc>
        <w:tc>
          <w:tcPr>
            <w:tcW w:w="1791" w:type="dxa"/>
            <w:tcBorders>
              <w:bottom w:val="thinThickThinMediumGap" w:sz="12" w:space="0" w:color="auto"/>
            </w:tcBorders>
            <w:shd w:val="clear" w:color="auto" w:fill="EFF5FB"/>
          </w:tcPr>
          <w:p w14:paraId="6A1B877F" w14:textId="77777777" w:rsidR="00BE2DE5" w:rsidRPr="00034770" w:rsidRDefault="00BE2DE5" w:rsidP="00B17F93">
            <w:pPr>
              <w:jc w:val="center"/>
              <w:rPr>
                <w:rFonts w:cstheme="minorHAnsi"/>
                <w:sz w:val="18"/>
                <w:szCs w:val="18"/>
                <w:lang w:val="en-GB"/>
              </w:rPr>
            </w:pPr>
            <w:r w:rsidRPr="00034770">
              <w:rPr>
                <w:rFonts w:cstheme="minorHAnsi"/>
                <w:b/>
                <w:bCs/>
                <w:color w:val="FF0000"/>
                <w:sz w:val="18"/>
                <w:szCs w:val="18"/>
                <w:lang w:val="en-GB"/>
              </w:rPr>
              <w:t>ꓫ Inadequate</w:t>
            </w:r>
          </w:p>
        </w:tc>
      </w:tr>
    </w:tbl>
    <w:p w14:paraId="11A228E0" w14:textId="77777777" w:rsidR="003D1821" w:rsidRDefault="003D1821" w:rsidP="00CB0A94">
      <w:pPr>
        <w:rPr>
          <w:lang w:val="en-US"/>
        </w:rPr>
      </w:pPr>
    </w:p>
    <w:p w14:paraId="1506DEC3" w14:textId="77777777" w:rsidR="000B7908" w:rsidRPr="00BA4D7C" w:rsidRDefault="000B7908" w:rsidP="000B7908">
      <w:pPr>
        <w:pStyle w:val="Kop2"/>
        <w:rPr>
          <w:b/>
          <w:bCs/>
          <w:color w:val="auto"/>
          <w:lang w:val="en-US"/>
        </w:rPr>
      </w:pPr>
      <w:r>
        <w:rPr>
          <w:b/>
          <w:bCs/>
          <w:color w:val="auto"/>
          <w:lang w:val="en-US"/>
        </w:rPr>
        <w:t>1</w:t>
      </w:r>
      <w:r w:rsidR="00FC0BB1">
        <w:rPr>
          <w:b/>
          <w:bCs/>
          <w:color w:val="auto"/>
          <w:lang w:val="en-US"/>
        </w:rPr>
        <w:t>4</w:t>
      </w:r>
      <w:r>
        <w:rPr>
          <w:b/>
          <w:bCs/>
          <w:color w:val="auto"/>
          <w:lang w:val="en-US"/>
        </w:rPr>
        <w:t>. Description of limitations and bias</w:t>
      </w:r>
    </w:p>
    <w:p w14:paraId="439C99F5" w14:textId="77777777" w:rsidR="000B7908" w:rsidRDefault="00972F1C" w:rsidP="000B7908">
      <w:pPr>
        <w:rPr>
          <w:lang w:val="en-US"/>
        </w:rPr>
      </w:pPr>
      <w:r w:rsidRPr="00972F1C">
        <w:rPr>
          <w:lang w:val="en-US"/>
        </w:rPr>
        <w:t xml:space="preserve">The 'inception report' or 'technical proposal' should clearly describe the limitations in the reliability and validity (both internal and external) of the proposed methodology, as well as any potential biases, including selection bias. </w:t>
      </w:r>
      <w:r w:rsidR="000B7908" w:rsidRPr="00972F1C">
        <w:rPr>
          <w:lang w:val="en-US"/>
        </w:rPr>
        <w:t xml:space="preserve">Note that this criterion does </w:t>
      </w:r>
      <w:r w:rsidR="000B7908" w:rsidRPr="00972F1C">
        <w:rPr>
          <w:u w:val="single"/>
          <w:lang w:val="en-US"/>
        </w:rPr>
        <w:t>not</w:t>
      </w:r>
      <w:r w:rsidR="000B7908" w:rsidRPr="00972F1C">
        <w:rPr>
          <w:lang w:val="en-US"/>
        </w:rPr>
        <w:t xml:space="preserve"> assess the limitations or bias itself, but rather the acknowledgement</w:t>
      </w:r>
      <w:r w:rsidR="000B7908">
        <w:rPr>
          <w:lang w:val="en-US"/>
        </w:rPr>
        <w:t xml:space="preserve"> </w:t>
      </w:r>
      <w:r w:rsidR="00D41189">
        <w:rPr>
          <w:lang w:val="en-US"/>
        </w:rPr>
        <w:t>thereof</w:t>
      </w:r>
      <w:r w:rsidR="000B7908">
        <w:rPr>
          <w:lang w:val="en-US"/>
        </w:rPr>
        <w:t xml:space="preserve">. </w:t>
      </w:r>
      <w:r w:rsidR="00193FC4">
        <w:rPr>
          <w:lang w:val="en-US"/>
        </w:rPr>
        <w:t xml:space="preserve">Criterion 17 assesses how the implications of bias are taken into account in formulating conclusions, and presents various examples. </w:t>
      </w:r>
    </w:p>
    <w:tbl>
      <w:tblPr>
        <w:tblStyle w:val="Tabelraster"/>
        <w:tblW w:w="0" w:type="auto"/>
        <w:shd w:val="clear" w:color="auto" w:fill="EFF5FB"/>
        <w:tblLook w:val="04A0" w:firstRow="1" w:lastRow="0" w:firstColumn="1" w:lastColumn="0" w:noHBand="0" w:noVBand="1"/>
      </w:tblPr>
      <w:tblGrid>
        <w:gridCol w:w="9016"/>
      </w:tblGrid>
      <w:tr w:rsidR="000B7908" w:rsidRPr="0015468B" w14:paraId="4D8F8E73" w14:textId="77777777" w:rsidTr="007D38B9">
        <w:trPr>
          <w:trHeight w:val="841"/>
        </w:trPr>
        <w:tc>
          <w:tcPr>
            <w:tcW w:w="9016" w:type="dxa"/>
            <w:shd w:val="clear" w:color="auto" w:fill="EFF5FB"/>
          </w:tcPr>
          <w:p w14:paraId="69CB31E7" w14:textId="77777777" w:rsidR="000B7908" w:rsidRPr="002938B1" w:rsidRDefault="000B7908" w:rsidP="007D38B9">
            <w:pPr>
              <w:spacing w:after="160"/>
              <w:rPr>
                <w:sz w:val="20"/>
                <w:szCs w:val="20"/>
                <w:lang w:val="en-US"/>
              </w:rPr>
            </w:pPr>
            <w:r w:rsidRPr="002938B1">
              <w:rPr>
                <w:b/>
                <w:bCs/>
                <w:sz w:val="20"/>
                <w:szCs w:val="20"/>
                <w:lang w:val="en-US"/>
              </w:rPr>
              <w:t>Reliability</w:t>
            </w:r>
            <w:r w:rsidRPr="002938B1">
              <w:rPr>
                <w:sz w:val="20"/>
                <w:szCs w:val="20"/>
                <w:lang w:val="en-US"/>
              </w:rPr>
              <w:t xml:space="preserve"> is the degree to which an evaluation would consistently produce the same results under similar conditions. It involves the extent to which the evaluation, including data collection and analysis, can be replicated or repeated to yield similar results.</w:t>
            </w:r>
          </w:p>
          <w:p w14:paraId="33466C52" w14:textId="77777777" w:rsidR="000B7908" w:rsidRPr="005B02AE" w:rsidRDefault="000B7908" w:rsidP="007D38B9">
            <w:pPr>
              <w:spacing w:after="160"/>
              <w:rPr>
                <w:sz w:val="20"/>
                <w:szCs w:val="20"/>
                <w:u w:val="single"/>
                <w:lang w:val="en-US"/>
              </w:rPr>
            </w:pPr>
            <w:r w:rsidRPr="002938B1">
              <w:rPr>
                <w:b/>
                <w:bCs/>
                <w:sz w:val="20"/>
                <w:szCs w:val="20"/>
                <w:lang w:val="en-US"/>
              </w:rPr>
              <w:t>Internal validity</w:t>
            </w:r>
            <w:r w:rsidRPr="002938B1">
              <w:rPr>
                <w:sz w:val="20"/>
                <w:szCs w:val="20"/>
                <w:lang w:val="en-US"/>
              </w:rPr>
              <w:t xml:space="preserve"> refers to the trustworthiness and credibility of the findings within the specific context. It involves the extent to which the evaluation accurately describes relationship</w:t>
            </w:r>
            <w:r>
              <w:rPr>
                <w:sz w:val="20"/>
                <w:szCs w:val="20"/>
                <w:lang w:val="en-US"/>
              </w:rPr>
              <w:t>s</w:t>
            </w:r>
            <w:r w:rsidRPr="002938B1">
              <w:rPr>
                <w:sz w:val="20"/>
                <w:szCs w:val="20"/>
                <w:lang w:val="en-US"/>
              </w:rPr>
              <w:t xml:space="preserve"> between the results and the intervention, minimizing the effects of other relevant factors.</w:t>
            </w:r>
            <w:r>
              <w:rPr>
                <w:sz w:val="20"/>
                <w:szCs w:val="20"/>
                <w:lang w:val="en-US"/>
              </w:rPr>
              <w:t xml:space="preserve"> Various forms of </w:t>
            </w:r>
            <w:r w:rsidRPr="005B02AE">
              <w:rPr>
                <w:i/>
                <w:iCs/>
                <w:sz w:val="20"/>
                <w:szCs w:val="20"/>
                <w:lang w:val="en-US"/>
              </w:rPr>
              <w:t>respondent bias</w:t>
            </w:r>
            <w:r>
              <w:rPr>
                <w:sz w:val="20"/>
                <w:szCs w:val="20"/>
                <w:lang w:val="en-US"/>
              </w:rPr>
              <w:t>, for example, can affect the internal validity of an evaluation.</w:t>
            </w:r>
            <w:r>
              <w:rPr>
                <w:rStyle w:val="Voetnootmarkering"/>
                <w:sz w:val="20"/>
                <w:szCs w:val="20"/>
                <w:lang w:val="en-US"/>
              </w:rPr>
              <w:footnoteReference w:id="11"/>
            </w:r>
            <w:r>
              <w:rPr>
                <w:sz w:val="20"/>
                <w:szCs w:val="20"/>
                <w:lang w:val="en-US"/>
              </w:rPr>
              <w:t xml:space="preserve"> </w:t>
            </w:r>
          </w:p>
          <w:p w14:paraId="00BC2978" w14:textId="77777777" w:rsidR="000B7908" w:rsidRPr="002938B1" w:rsidRDefault="000B7908" w:rsidP="007D38B9">
            <w:pPr>
              <w:rPr>
                <w:lang w:val="en-US"/>
              </w:rPr>
            </w:pPr>
            <w:r w:rsidRPr="002938B1">
              <w:rPr>
                <w:b/>
                <w:bCs/>
                <w:sz w:val="20"/>
                <w:szCs w:val="20"/>
                <w:lang w:val="en-US"/>
              </w:rPr>
              <w:t>External validity</w:t>
            </w:r>
            <w:r w:rsidRPr="002938B1">
              <w:rPr>
                <w:sz w:val="20"/>
                <w:szCs w:val="20"/>
                <w:lang w:val="en-US"/>
              </w:rPr>
              <w:t>, also known as generalizability, is the extent to which the results of a study can be generalized or applied to settings, populations, and conditions beyond the specific evaluation</w:t>
            </w:r>
            <w:r>
              <w:rPr>
                <w:sz w:val="20"/>
                <w:szCs w:val="20"/>
                <w:lang w:val="en-US"/>
              </w:rPr>
              <w:t xml:space="preserve">. </w:t>
            </w:r>
            <w:r w:rsidRPr="005B02AE">
              <w:rPr>
                <w:i/>
                <w:iCs/>
                <w:sz w:val="20"/>
                <w:szCs w:val="20"/>
                <w:lang w:val="en-US"/>
              </w:rPr>
              <w:t>Selection bias</w:t>
            </w:r>
            <w:r>
              <w:rPr>
                <w:sz w:val="20"/>
                <w:szCs w:val="20"/>
                <w:lang w:val="en-US"/>
              </w:rPr>
              <w:t xml:space="preserve">, for example, may affect the external validity of an evaluation – see criterion 12. </w:t>
            </w:r>
          </w:p>
        </w:tc>
      </w:tr>
    </w:tbl>
    <w:p w14:paraId="1758B1EA" w14:textId="77777777" w:rsidR="00972F1C" w:rsidRDefault="00972F1C" w:rsidP="00972F1C">
      <w:pPr>
        <w:spacing w:after="0"/>
        <w:rPr>
          <w:lang w:val="en-GB"/>
        </w:rPr>
      </w:pPr>
    </w:p>
    <w:p w14:paraId="40AE1EAC" w14:textId="77777777" w:rsidR="000B7908" w:rsidRPr="00676FCD" w:rsidRDefault="000B7908" w:rsidP="00972F1C">
      <w:pPr>
        <w:pStyle w:val="Kop3"/>
        <w:spacing w:before="0"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 grid criterion 1</w:t>
      </w:r>
      <w:r w:rsidR="007B08AE">
        <w:rPr>
          <w:b/>
          <w:bCs/>
          <w:color w:val="2F5496" w:themeColor="accent1" w:themeShade="BF"/>
          <w:sz w:val="22"/>
          <w:szCs w:val="22"/>
          <w:u w:val="single"/>
          <w:lang w:val="en-GB"/>
        </w:rPr>
        <w:t>4</w:t>
      </w:r>
    </w:p>
    <w:tbl>
      <w:tblPr>
        <w:tblStyle w:val="Tabelraster"/>
        <w:tblW w:w="9016" w:type="dxa"/>
        <w:tblLook w:val="04A0" w:firstRow="1" w:lastRow="0" w:firstColumn="1" w:lastColumn="0" w:noHBand="0" w:noVBand="1"/>
      </w:tblPr>
      <w:tblGrid>
        <w:gridCol w:w="540"/>
        <w:gridCol w:w="6685"/>
        <w:gridCol w:w="1791"/>
      </w:tblGrid>
      <w:tr w:rsidR="000B7908" w:rsidRPr="00BE2DE5" w14:paraId="139069C0" w14:textId="77777777" w:rsidTr="007B08AE">
        <w:tc>
          <w:tcPr>
            <w:tcW w:w="540" w:type="dxa"/>
            <w:vMerge w:val="restart"/>
            <w:tcBorders>
              <w:top w:val="thinThickThinSmallGap" w:sz="12" w:space="0" w:color="000000"/>
            </w:tcBorders>
            <w:shd w:val="clear" w:color="auto" w:fill="EFF5FB"/>
            <w:vAlign w:val="center"/>
          </w:tcPr>
          <w:p w14:paraId="72DB7CF4" w14:textId="77777777" w:rsidR="000B7908" w:rsidRPr="00BE2DE5" w:rsidRDefault="000B7908" w:rsidP="007D38B9">
            <w:pPr>
              <w:rPr>
                <w:rFonts w:cstheme="minorHAnsi"/>
                <w:sz w:val="18"/>
                <w:szCs w:val="18"/>
                <w:lang w:val="en-GB"/>
              </w:rPr>
            </w:pPr>
            <w:bookmarkStart w:id="6" w:name="_Hlk176771888"/>
            <w:r w:rsidRPr="00BE2DE5">
              <w:rPr>
                <w:rFonts w:cstheme="minorHAnsi"/>
                <w:sz w:val="18"/>
                <w:szCs w:val="18"/>
                <w:lang w:val="en-GB"/>
              </w:rPr>
              <w:t>1</w:t>
            </w:r>
            <w:r w:rsidR="00B63A72">
              <w:rPr>
                <w:rFonts w:cstheme="minorHAnsi"/>
                <w:sz w:val="18"/>
                <w:szCs w:val="18"/>
                <w:lang w:val="en-GB"/>
              </w:rPr>
              <w:t>4</w:t>
            </w:r>
          </w:p>
        </w:tc>
        <w:tc>
          <w:tcPr>
            <w:tcW w:w="6685" w:type="dxa"/>
            <w:tcBorders>
              <w:top w:val="thinThickThinSmallGap" w:sz="12" w:space="0" w:color="000000"/>
            </w:tcBorders>
            <w:shd w:val="clear" w:color="auto" w:fill="EFF5FB"/>
          </w:tcPr>
          <w:p w14:paraId="69559FFD" w14:textId="77777777" w:rsidR="000B7908" w:rsidRPr="00BE2DE5" w:rsidRDefault="0079149C" w:rsidP="007D38B9">
            <w:pPr>
              <w:rPr>
                <w:rFonts w:cstheme="minorHAnsi"/>
                <w:sz w:val="18"/>
                <w:szCs w:val="18"/>
                <w:lang w:val="en-US"/>
              </w:rPr>
            </w:pPr>
            <w:r>
              <w:rPr>
                <w:rFonts w:cstheme="minorHAnsi"/>
                <w:sz w:val="18"/>
                <w:szCs w:val="18"/>
                <w:lang w:val="en-US"/>
              </w:rPr>
              <w:t xml:space="preserve">The ‘inception report’ or ‘technical proposal’ transparently describes all </w:t>
            </w:r>
            <w:r w:rsidR="000B7908" w:rsidRPr="00BE2DE5">
              <w:rPr>
                <w:rFonts w:cstheme="minorHAnsi"/>
                <w:sz w:val="18"/>
                <w:szCs w:val="18"/>
                <w:lang w:val="en-US"/>
              </w:rPr>
              <w:t xml:space="preserve">potential limitations </w:t>
            </w:r>
            <w:r>
              <w:rPr>
                <w:rFonts w:cstheme="minorHAnsi"/>
                <w:sz w:val="18"/>
                <w:szCs w:val="18"/>
                <w:lang w:val="en-US"/>
              </w:rPr>
              <w:t xml:space="preserve">and </w:t>
            </w:r>
            <w:r w:rsidR="000B7908">
              <w:rPr>
                <w:rFonts w:cstheme="minorHAnsi"/>
                <w:sz w:val="18"/>
                <w:szCs w:val="18"/>
                <w:lang w:val="en-US"/>
              </w:rPr>
              <w:t>bias</w:t>
            </w:r>
            <w:r w:rsidR="000B7908" w:rsidRPr="00BE2DE5">
              <w:rPr>
                <w:rFonts w:cstheme="minorHAnsi"/>
                <w:sz w:val="18"/>
                <w:szCs w:val="18"/>
                <w:lang w:val="en-US"/>
              </w:rPr>
              <w:t xml:space="preserve"> </w:t>
            </w:r>
            <w:r>
              <w:rPr>
                <w:rFonts w:cstheme="minorHAnsi"/>
                <w:sz w:val="18"/>
                <w:szCs w:val="18"/>
                <w:lang w:val="en-US"/>
              </w:rPr>
              <w:t xml:space="preserve">that might arise from the </w:t>
            </w:r>
            <w:r w:rsidR="00C74F21">
              <w:rPr>
                <w:rFonts w:cstheme="minorHAnsi"/>
                <w:sz w:val="18"/>
                <w:szCs w:val="18"/>
                <w:lang w:val="en-US"/>
              </w:rPr>
              <w:t>proposed methodology</w:t>
            </w:r>
            <w:r>
              <w:rPr>
                <w:rFonts w:cstheme="minorHAnsi"/>
                <w:sz w:val="18"/>
                <w:szCs w:val="18"/>
                <w:lang w:val="en-US"/>
              </w:rPr>
              <w:t xml:space="preserve">, sampling strategy, case selection </w:t>
            </w:r>
            <w:r w:rsidR="00C74F21">
              <w:rPr>
                <w:rFonts w:cstheme="minorHAnsi"/>
                <w:sz w:val="18"/>
                <w:szCs w:val="18"/>
                <w:lang w:val="en-US"/>
              </w:rPr>
              <w:t>and</w:t>
            </w:r>
            <w:r>
              <w:rPr>
                <w:rFonts w:cstheme="minorHAnsi"/>
                <w:sz w:val="18"/>
                <w:szCs w:val="18"/>
                <w:lang w:val="en-US"/>
              </w:rPr>
              <w:t xml:space="preserve"> available information sources. </w:t>
            </w:r>
          </w:p>
        </w:tc>
        <w:tc>
          <w:tcPr>
            <w:tcW w:w="1791" w:type="dxa"/>
            <w:tcBorders>
              <w:top w:val="thinThickThinSmallGap" w:sz="12" w:space="0" w:color="000000"/>
            </w:tcBorders>
            <w:shd w:val="clear" w:color="auto" w:fill="EFF5FB"/>
          </w:tcPr>
          <w:p w14:paraId="14E796C9" w14:textId="77777777" w:rsidR="000B7908" w:rsidRPr="00BE2DE5" w:rsidRDefault="000B7908" w:rsidP="007D38B9">
            <w:pPr>
              <w:jc w:val="center"/>
              <w:rPr>
                <w:rFonts w:cstheme="minorHAnsi"/>
                <w:sz w:val="18"/>
                <w:szCs w:val="18"/>
                <w:lang w:val="en-GB"/>
              </w:rPr>
            </w:pPr>
            <w:r w:rsidRPr="00BE2DE5">
              <w:rPr>
                <w:rFonts w:cstheme="minorHAnsi"/>
                <w:b/>
                <w:bCs/>
                <w:color w:val="538135" w:themeColor="accent6" w:themeShade="BF"/>
                <w:sz w:val="18"/>
                <w:szCs w:val="18"/>
                <w:lang w:val="en-GB"/>
              </w:rPr>
              <w:t>√√√ Good</w:t>
            </w:r>
          </w:p>
        </w:tc>
      </w:tr>
      <w:tr w:rsidR="000B7908" w:rsidRPr="00BE2DE5" w14:paraId="1AA4A2CF" w14:textId="77777777" w:rsidTr="007D38B9">
        <w:tc>
          <w:tcPr>
            <w:tcW w:w="540" w:type="dxa"/>
            <w:vMerge/>
            <w:shd w:val="clear" w:color="auto" w:fill="EFF5FB"/>
          </w:tcPr>
          <w:p w14:paraId="26359E3A" w14:textId="77777777" w:rsidR="000B7908" w:rsidRPr="00BE2DE5" w:rsidRDefault="000B7908" w:rsidP="007D38B9">
            <w:pPr>
              <w:rPr>
                <w:rFonts w:cstheme="minorHAnsi"/>
                <w:sz w:val="18"/>
                <w:szCs w:val="18"/>
                <w:lang w:val="en-GB"/>
              </w:rPr>
            </w:pPr>
          </w:p>
        </w:tc>
        <w:tc>
          <w:tcPr>
            <w:tcW w:w="6685" w:type="dxa"/>
            <w:shd w:val="clear" w:color="auto" w:fill="EFF5FB"/>
          </w:tcPr>
          <w:p w14:paraId="7203E8BD" w14:textId="77777777" w:rsidR="000B7908" w:rsidRPr="00BE2DE5" w:rsidRDefault="0079149C" w:rsidP="007D38B9">
            <w:pPr>
              <w:rPr>
                <w:rFonts w:cstheme="minorHAnsi"/>
                <w:sz w:val="18"/>
                <w:szCs w:val="18"/>
                <w:lang w:val="en-US"/>
              </w:rPr>
            </w:pPr>
            <w:r>
              <w:rPr>
                <w:rFonts w:cstheme="minorHAnsi"/>
                <w:sz w:val="18"/>
                <w:szCs w:val="18"/>
                <w:lang w:val="en-GB"/>
              </w:rPr>
              <w:t xml:space="preserve">There is no reflection </w:t>
            </w:r>
            <w:r w:rsidR="000B7908" w:rsidRPr="00BE2DE5">
              <w:rPr>
                <w:rFonts w:cstheme="minorHAnsi"/>
                <w:sz w:val="18"/>
                <w:szCs w:val="18"/>
                <w:lang w:val="en-GB"/>
              </w:rPr>
              <w:t>about limitations</w:t>
            </w:r>
            <w:r w:rsidR="000B7908">
              <w:rPr>
                <w:rFonts w:cstheme="minorHAnsi"/>
                <w:sz w:val="18"/>
                <w:szCs w:val="18"/>
                <w:lang w:val="en-GB"/>
              </w:rPr>
              <w:t xml:space="preserve"> or bias</w:t>
            </w:r>
          </w:p>
        </w:tc>
        <w:tc>
          <w:tcPr>
            <w:tcW w:w="1791" w:type="dxa"/>
            <w:shd w:val="clear" w:color="auto" w:fill="EFF5FB"/>
          </w:tcPr>
          <w:p w14:paraId="1B049A6A" w14:textId="77777777" w:rsidR="000B7908" w:rsidRPr="00BE2DE5" w:rsidRDefault="000B7908" w:rsidP="007D38B9">
            <w:pPr>
              <w:jc w:val="center"/>
              <w:rPr>
                <w:rFonts w:cstheme="minorHAnsi"/>
                <w:sz w:val="18"/>
                <w:szCs w:val="18"/>
                <w:lang w:val="en-GB"/>
              </w:rPr>
            </w:pPr>
            <w:r w:rsidRPr="00BE2DE5">
              <w:rPr>
                <w:rFonts w:cstheme="minorHAnsi"/>
                <w:b/>
                <w:bCs/>
                <w:color w:val="FF0000"/>
                <w:sz w:val="18"/>
                <w:szCs w:val="18"/>
                <w:lang w:val="en-GB"/>
              </w:rPr>
              <w:t>ꓫ Inadequate</w:t>
            </w:r>
          </w:p>
        </w:tc>
      </w:tr>
      <w:tr w:rsidR="000B7908" w:rsidRPr="00BE2DE5" w14:paraId="75CAE588" w14:textId="77777777" w:rsidTr="007D38B9">
        <w:trPr>
          <w:trHeight w:val="235"/>
        </w:trPr>
        <w:tc>
          <w:tcPr>
            <w:tcW w:w="540" w:type="dxa"/>
            <w:vMerge/>
            <w:tcBorders>
              <w:bottom w:val="thinThickThinSmallGap" w:sz="12" w:space="0" w:color="000000"/>
            </w:tcBorders>
            <w:shd w:val="clear" w:color="auto" w:fill="EFF5FB"/>
          </w:tcPr>
          <w:p w14:paraId="3906B1EC" w14:textId="77777777" w:rsidR="000B7908" w:rsidRPr="00BE2DE5" w:rsidRDefault="000B7908" w:rsidP="007D38B9">
            <w:pPr>
              <w:rPr>
                <w:rFonts w:cstheme="minorHAnsi"/>
                <w:sz w:val="18"/>
                <w:szCs w:val="18"/>
                <w:lang w:val="en-GB"/>
              </w:rPr>
            </w:pPr>
          </w:p>
        </w:tc>
        <w:tc>
          <w:tcPr>
            <w:tcW w:w="6685" w:type="dxa"/>
            <w:tcBorders>
              <w:bottom w:val="thinThickThinSmallGap" w:sz="12" w:space="0" w:color="000000"/>
            </w:tcBorders>
            <w:shd w:val="clear" w:color="auto" w:fill="EFF5FB"/>
          </w:tcPr>
          <w:p w14:paraId="50E47297" w14:textId="77777777" w:rsidR="000B7908" w:rsidRPr="00BE2DE5" w:rsidRDefault="000B7908" w:rsidP="007D38B9">
            <w:pPr>
              <w:rPr>
                <w:rFonts w:cstheme="minorHAnsi"/>
                <w:sz w:val="18"/>
                <w:szCs w:val="18"/>
                <w:lang w:val="en-US"/>
              </w:rPr>
            </w:pPr>
            <w:r>
              <w:rPr>
                <w:rFonts w:cstheme="minorHAnsi"/>
                <w:sz w:val="18"/>
                <w:szCs w:val="18"/>
                <w:lang w:val="en-GB"/>
              </w:rPr>
              <w:t xml:space="preserve">There are obvious </w:t>
            </w:r>
            <w:r w:rsidRPr="00BE2DE5">
              <w:rPr>
                <w:rFonts w:cstheme="minorHAnsi"/>
                <w:sz w:val="18"/>
                <w:szCs w:val="18"/>
                <w:lang w:val="en-GB"/>
              </w:rPr>
              <w:t xml:space="preserve">limitations </w:t>
            </w:r>
            <w:r>
              <w:rPr>
                <w:rFonts w:cstheme="minorHAnsi"/>
                <w:sz w:val="18"/>
                <w:szCs w:val="18"/>
                <w:lang w:val="en-GB"/>
              </w:rPr>
              <w:t>or biases that are not discussed</w:t>
            </w:r>
            <w:r w:rsidRPr="00BE2DE5">
              <w:rPr>
                <w:rFonts w:cstheme="minorHAnsi"/>
                <w:sz w:val="18"/>
                <w:szCs w:val="18"/>
                <w:lang w:val="en-GB"/>
              </w:rPr>
              <w:t>.</w:t>
            </w:r>
          </w:p>
        </w:tc>
        <w:tc>
          <w:tcPr>
            <w:tcW w:w="1791" w:type="dxa"/>
            <w:tcBorders>
              <w:bottom w:val="thinThickThinSmallGap" w:sz="12" w:space="0" w:color="000000"/>
            </w:tcBorders>
            <w:shd w:val="clear" w:color="auto" w:fill="EFF5FB"/>
          </w:tcPr>
          <w:p w14:paraId="670CEC1C" w14:textId="77777777" w:rsidR="000B7908" w:rsidRPr="00BE2DE5" w:rsidRDefault="000B7908" w:rsidP="007D38B9">
            <w:pPr>
              <w:jc w:val="center"/>
              <w:rPr>
                <w:rFonts w:cstheme="minorHAnsi"/>
                <w:sz w:val="18"/>
                <w:szCs w:val="18"/>
                <w:lang w:val="en-GB"/>
              </w:rPr>
            </w:pPr>
            <w:r w:rsidRPr="00BE2DE5">
              <w:rPr>
                <w:rFonts w:cstheme="minorHAnsi"/>
                <w:b/>
                <w:bCs/>
                <w:color w:val="FF0000"/>
                <w:sz w:val="18"/>
                <w:szCs w:val="18"/>
                <w:lang w:val="en-GB"/>
              </w:rPr>
              <w:t>ꓫ Inadequate</w:t>
            </w:r>
          </w:p>
        </w:tc>
      </w:tr>
      <w:bookmarkEnd w:id="6"/>
    </w:tbl>
    <w:p w14:paraId="03D479D0" w14:textId="77777777" w:rsidR="000B7908" w:rsidRDefault="000B7908" w:rsidP="000B7908">
      <w:pPr>
        <w:rPr>
          <w:lang w:val="en-US"/>
        </w:rPr>
      </w:pPr>
    </w:p>
    <w:p w14:paraId="0951C727" w14:textId="77777777" w:rsidR="00254A29" w:rsidRPr="007B08AE" w:rsidRDefault="00662287" w:rsidP="00FC3485">
      <w:pPr>
        <w:pStyle w:val="Kop1"/>
        <w:numPr>
          <w:ilvl w:val="1"/>
          <w:numId w:val="35"/>
        </w:numPr>
        <w:spacing w:before="0"/>
        <w:rPr>
          <w:b/>
          <w:bCs/>
          <w:color w:val="auto"/>
          <w:sz w:val="48"/>
          <w:szCs w:val="48"/>
          <w:lang w:val="en-US"/>
        </w:rPr>
      </w:pPr>
      <w:r w:rsidRPr="007B08AE">
        <w:rPr>
          <w:b/>
          <w:bCs/>
          <w:color w:val="auto"/>
          <w:sz w:val="48"/>
          <w:szCs w:val="48"/>
          <w:lang w:val="en-US"/>
        </w:rPr>
        <w:lastRenderedPageBreak/>
        <w:t>Phase III –</w:t>
      </w:r>
      <w:r w:rsidR="00253F1B" w:rsidRPr="007B08AE">
        <w:rPr>
          <w:b/>
          <w:bCs/>
          <w:color w:val="auto"/>
          <w:sz w:val="48"/>
          <w:szCs w:val="48"/>
          <w:lang w:val="en-US"/>
        </w:rPr>
        <w:t xml:space="preserve"> </w:t>
      </w:r>
      <w:r w:rsidR="00964CED" w:rsidRPr="007B08AE">
        <w:rPr>
          <w:b/>
          <w:bCs/>
          <w:color w:val="auto"/>
          <w:sz w:val="48"/>
          <w:szCs w:val="48"/>
          <w:lang w:val="en-US"/>
        </w:rPr>
        <w:t>D</w:t>
      </w:r>
      <w:r w:rsidRPr="007B08AE">
        <w:rPr>
          <w:b/>
          <w:bCs/>
          <w:color w:val="auto"/>
          <w:sz w:val="48"/>
          <w:szCs w:val="48"/>
          <w:lang w:val="en-US"/>
        </w:rPr>
        <w:t>raft and final report</w:t>
      </w:r>
    </w:p>
    <w:p w14:paraId="2151EB8D" w14:textId="77777777" w:rsidR="007A1E86" w:rsidRPr="004E3421" w:rsidRDefault="007A1E86" w:rsidP="007A1E86">
      <w:pPr>
        <w:pStyle w:val="Kop2"/>
        <w:rPr>
          <w:b/>
          <w:bCs/>
          <w:color w:val="auto"/>
          <w:lang w:val="en-US"/>
        </w:rPr>
      </w:pPr>
      <w:r>
        <w:rPr>
          <w:b/>
          <w:bCs/>
          <w:color w:val="auto"/>
          <w:lang w:val="en-US"/>
        </w:rPr>
        <w:t>1</w:t>
      </w:r>
      <w:r w:rsidR="00FC0BB1">
        <w:rPr>
          <w:b/>
          <w:bCs/>
          <w:color w:val="auto"/>
          <w:lang w:val="en-US"/>
        </w:rPr>
        <w:t>5</w:t>
      </w:r>
      <w:r>
        <w:rPr>
          <w:b/>
          <w:bCs/>
          <w:color w:val="auto"/>
          <w:lang w:val="en-US"/>
        </w:rPr>
        <w:t xml:space="preserve">. </w:t>
      </w:r>
      <w:r w:rsidR="00ED50F5">
        <w:rPr>
          <w:b/>
          <w:bCs/>
          <w:color w:val="auto"/>
          <w:lang w:val="en-US"/>
        </w:rPr>
        <w:t>Transparency</w:t>
      </w:r>
    </w:p>
    <w:p w14:paraId="5EC64588" w14:textId="77777777" w:rsidR="00373A0C" w:rsidRDefault="00097F27" w:rsidP="00FC0BB1">
      <w:pPr>
        <w:rPr>
          <w:lang w:val="en-GB"/>
        </w:rPr>
      </w:pPr>
      <w:r>
        <w:rPr>
          <w:lang w:val="en-GB"/>
        </w:rPr>
        <w:t xml:space="preserve">Describing the </w:t>
      </w:r>
      <w:r w:rsidR="00ED50F5">
        <w:rPr>
          <w:lang w:val="en-GB"/>
        </w:rPr>
        <w:t>analysis</w:t>
      </w:r>
      <w:r>
        <w:rPr>
          <w:lang w:val="en-GB"/>
        </w:rPr>
        <w:t xml:space="preserve"> in a transparent manner allows for scrutiny, replicability, and a good understanding of the entire research process. </w:t>
      </w:r>
      <w:r w:rsidR="007A1E86">
        <w:rPr>
          <w:lang w:val="en-GB"/>
        </w:rPr>
        <w:t xml:space="preserve">The evaluation report should </w:t>
      </w:r>
      <w:r>
        <w:rPr>
          <w:lang w:val="en-GB"/>
        </w:rPr>
        <w:t xml:space="preserve">therefore </w:t>
      </w:r>
      <w:r w:rsidR="007A1E86">
        <w:rPr>
          <w:lang w:val="en-GB"/>
        </w:rPr>
        <w:t xml:space="preserve">present all research methods, data collection methods, data sources, and data analysis techniques employed in a </w:t>
      </w:r>
      <w:r w:rsidR="00215768">
        <w:rPr>
          <w:lang w:val="en-GB"/>
        </w:rPr>
        <w:t xml:space="preserve">systematic, </w:t>
      </w:r>
      <w:r w:rsidR="007A1E86">
        <w:rPr>
          <w:lang w:val="en-GB"/>
        </w:rPr>
        <w:t xml:space="preserve">transparent and complete </w:t>
      </w:r>
      <w:r>
        <w:rPr>
          <w:lang w:val="en-GB"/>
        </w:rPr>
        <w:t xml:space="preserve">yet accessible </w:t>
      </w:r>
      <w:r w:rsidR="007A1E86">
        <w:rPr>
          <w:lang w:val="en-GB"/>
        </w:rPr>
        <w:t xml:space="preserve">manner, either in the main report or in appendices to the report. </w:t>
      </w:r>
    </w:p>
    <w:p w14:paraId="77664CEB" w14:textId="77777777" w:rsidR="00ED50F5" w:rsidRPr="00ED50F5" w:rsidRDefault="00373A0C" w:rsidP="00ED50F5">
      <w:pPr>
        <w:spacing w:before="240"/>
        <w:rPr>
          <w:lang w:val="en-US"/>
        </w:rPr>
      </w:pPr>
      <w:r>
        <w:rPr>
          <w:lang w:val="en-US"/>
        </w:rPr>
        <w:t xml:space="preserve">In case different research methods, data collection methods, or data sources provide contradictory findings, the evaluator should be transparent about the differences and the assessment thereof. Transparently presenting the range of evaluation findings prevents cherry-picking of certain results or the selective presentation of findings to fit a specific narrative. </w:t>
      </w:r>
      <w:r w:rsidR="00ED50F5">
        <w:rPr>
          <w:lang w:val="en-US"/>
        </w:rPr>
        <w:t xml:space="preserve">The report should explain how the evaluator has weighted and combined findings from sources and methods to come to an overall judgement and conclusion. </w:t>
      </w:r>
    </w:p>
    <w:p w14:paraId="2AA1BD65" w14:textId="77777777" w:rsidR="007A1E86" w:rsidRPr="00647387" w:rsidRDefault="007A1E86" w:rsidP="007B08AE">
      <w:pPr>
        <w:pStyle w:val="Kop3"/>
        <w:spacing w:after="240"/>
        <w15:collapsed/>
        <w:rPr>
          <w:b/>
          <w:bCs/>
          <w:color w:val="2F5496" w:themeColor="accent1" w:themeShade="BF"/>
          <w:sz w:val="22"/>
          <w:szCs w:val="22"/>
          <w:u w:val="single"/>
          <w:lang w:val="en-GB"/>
        </w:rPr>
      </w:pPr>
      <w:r w:rsidRPr="00647387">
        <w:rPr>
          <w:b/>
          <w:bCs/>
          <w:color w:val="2F5496" w:themeColor="accent1" w:themeShade="BF"/>
          <w:sz w:val="22"/>
          <w:szCs w:val="22"/>
          <w:u w:val="single"/>
          <w:lang w:val="en-GB"/>
        </w:rPr>
        <w:sym w:font="Wingdings" w:char="F0E7"/>
      </w:r>
      <w:r w:rsidRPr="00647387">
        <w:rPr>
          <w:b/>
          <w:bCs/>
          <w:color w:val="2F5496" w:themeColor="accent1" w:themeShade="BF"/>
          <w:sz w:val="22"/>
          <w:szCs w:val="22"/>
          <w:u w:val="single"/>
          <w:lang w:val="en-GB"/>
        </w:rPr>
        <w:t xml:space="preserve"> Click here to view the assessment grid for criterion 1</w:t>
      </w:r>
      <w:r w:rsidR="00E763FB">
        <w:rPr>
          <w:b/>
          <w:bCs/>
          <w:color w:val="2F5496" w:themeColor="accent1" w:themeShade="BF"/>
          <w:sz w:val="22"/>
          <w:szCs w:val="22"/>
          <w:u w:val="single"/>
          <w:lang w:val="en-GB"/>
        </w:rPr>
        <w:t>5</w:t>
      </w:r>
    </w:p>
    <w:tbl>
      <w:tblPr>
        <w:tblStyle w:val="Tabelraster"/>
        <w:tblW w:w="9016" w:type="dxa"/>
        <w:shd w:val="clear" w:color="auto" w:fill="DEEAF6" w:themeFill="accent5" w:themeFillTint="33"/>
        <w:tblLook w:val="04A0" w:firstRow="1" w:lastRow="0" w:firstColumn="1" w:lastColumn="0" w:noHBand="0" w:noVBand="1"/>
      </w:tblPr>
      <w:tblGrid>
        <w:gridCol w:w="540"/>
        <w:gridCol w:w="6685"/>
        <w:gridCol w:w="1791"/>
      </w:tblGrid>
      <w:tr w:rsidR="00BE2DE5" w:rsidRPr="00BE2DE5" w14:paraId="67C579B0" w14:textId="77777777" w:rsidTr="00B17F93">
        <w:tc>
          <w:tcPr>
            <w:tcW w:w="540" w:type="dxa"/>
            <w:vMerge w:val="restart"/>
            <w:tcBorders>
              <w:top w:val="thinThickThinMediumGap" w:sz="12" w:space="0" w:color="auto"/>
            </w:tcBorders>
            <w:shd w:val="clear" w:color="auto" w:fill="EFF5FB"/>
            <w:vAlign w:val="center"/>
          </w:tcPr>
          <w:p w14:paraId="19EBA66F" w14:textId="77777777" w:rsidR="00BE2DE5" w:rsidRPr="00BE2DE5" w:rsidRDefault="00BE2DE5" w:rsidP="00B17F93">
            <w:pPr>
              <w:rPr>
                <w:rFonts w:cstheme="minorHAnsi"/>
                <w:sz w:val="18"/>
                <w:szCs w:val="18"/>
                <w:lang w:val="en-GB"/>
              </w:rPr>
            </w:pPr>
            <w:r w:rsidRPr="00BE2DE5">
              <w:rPr>
                <w:rFonts w:cstheme="minorHAnsi"/>
                <w:sz w:val="18"/>
                <w:szCs w:val="18"/>
                <w:lang w:val="en-GB"/>
              </w:rPr>
              <w:t>1</w:t>
            </w:r>
            <w:r w:rsidR="00E763FB">
              <w:rPr>
                <w:rFonts w:cstheme="minorHAnsi"/>
                <w:sz w:val="18"/>
                <w:szCs w:val="18"/>
                <w:lang w:val="en-GB"/>
              </w:rPr>
              <w:t>5</w:t>
            </w:r>
            <w:r w:rsidR="00161C00">
              <w:rPr>
                <w:rFonts w:cstheme="minorHAnsi"/>
                <w:sz w:val="18"/>
                <w:szCs w:val="18"/>
                <w:lang w:val="en-GB"/>
              </w:rPr>
              <w:t>.a</w:t>
            </w:r>
          </w:p>
        </w:tc>
        <w:tc>
          <w:tcPr>
            <w:tcW w:w="6685" w:type="dxa"/>
            <w:tcBorders>
              <w:top w:val="thinThickThinMediumGap" w:sz="12" w:space="0" w:color="auto"/>
            </w:tcBorders>
            <w:shd w:val="clear" w:color="auto" w:fill="EFF5FB"/>
          </w:tcPr>
          <w:p w14:paraId="005CA288" w14:textId="77777777" w:rsidR="00BE2DE5" w:rsidRPr="00BE2DE5" w:rsidRDefault="00BE2DE5" w:rsidP="00B17F93">
            <w:pPr>
              <w:rPr>
                <w:rFonts w:cstheme="minorHAnsi"/>
                <w:sz w:val="18"/>
                <w:szCs w:val="18"/>
                <w:lang w:val="en-US"/>
              </w:rPr>
            </w:pPr>
            <w:r w:rsidRPr="00BE2DE5">
              <w:rPr>
                <w:rFonts w:cstheme="minorHAnsi"/>
                <w:sz w:val="18"/>
                <w:szCs w:val="18"/>
                <w:lang w:val="en-US"/>
              </w:rPr>
              <w:t>The evaluation report presents all research methods, data collection methods, data sources and data analysis techniques in a systematic, complete and transparent manner</w:t>
            </w:r>
            <w:r w:rsidR="00C20306">
              <w:rPr>
                <w:rFonts w:cstheme="minorHAnsi"/>
                <w:sz w:val="18"/>
                <w:szCs w:val="18"/>
                <w:lang w:val="en-US"/>
              </w:rPr>
              <w:t xml:space="preserve"> (e.g. in an evaluation matrix)</w:t>
            </w:r>
            <w:r w:rsidRPr="00BE2DE5">
              <w:rPr>
                <w:rFonts w:cstheme="minorHAnsi"/>
                <w:sz w:val="18"/>
                <w:szCs w:val="18"/>
                <w:lang w:val="en-US"/>
              </w:rPr>
              <w:t xml:space="preserve">. </w:t>
            </w:r>
          </w:p>
        </w:tc>
        <w:tc>
          <w:tcPr>
            <w:tcW w:w="1791" w:type="dxa"/>
            <w:tcBorders>
              <w:top w:val="thinThickThinMediumGap" w:sz="12" w:space="0" w:color="auto"/>
            </w:tcBorders>
            <w:shd w:val="clear" w:color="auto" w:fill="EFF5FB"/>
          </w:tcPr>
          <w:p w14:paraId="7CD3E357" w14:textId="77777777" w:rsidR="00BE2DE5" w:rsidRPr="00BE2DE5" w:rsidRDefault="00BE2DE5" w:rsidP="00B17F93">
            <w:pPr>
              <w:jc w:val="center"/>
              <w:rPr>
                <w:rFonts w:cstheme="minorHAnsi"/>
                <w:sz w:val="18"/>
                <w:szCs w:val="18"/>
                <w:lang w:val="en-GB"/>
              </w:rPr>
            </w:pPr>
            <w:r w:rsidRPr="00BE2DE5">
              <w:rPr>
                <w:rFonts w:cstheme="minorHAnsi"/>
                <w:b/>
                <w:bCs/>
                <w:color w:val="538135" w:themeColor="accent6" w:themeShade="BF"/>
                <w:sz w:val="18"/>
                <w:szCs w:val="18"/>
                <w:lang w:val="en-GB"/>
              </w:rPr>
              <w:t>√√√ Good</w:t>
            </w:r>
          </w:p>
        </w:tc>
      </w:tr>
      <w:tr w:rsidR="00BE2DE5" w:rsidRPr="00BE2DE5" w14:paraId="3C51FB92" w14:textId="77777777" w:rsidTr="00B17F93">
        <w:tc>
          <w:tcPr>
            <w:tcW w:w="540" w:type="dxa"/>
            <w:vMerge/>
            <w:shd w:val="clear" w:color="auto" w:fill="EFF5FB"/>
          </w:tcPr>
          <w:p w14:paraId="1DDA518C" w14:textId="77777777" w:rsidR="00BE2DE5" w:rsidRPr="00BE2DE5" w:rsidRDefault="00BE2DE5" w:rsidP="00B17F93">
            <w:pPr>
              <w:rPr>
                <w:rFonts w:cstheme="minorHAnsi"/>
                <w:sz w:val="18"/>
                <w:szCs w:val="18"/>
                <w:lang w:val="en-GB"/>
              </w:rPr>
            </w:pPr>
          </w:p>
        </w:tc>
        <w:tc>
          <w:tcPr>
            <w:tcW w:w="6685" w:type="dxa"/>
            <w:shd w:val="clear" w:color="auto" w:fill="EFF5FB"/>
          </w:tcPr>
          <w:p w14:paraId="5B771DF5" w14:textId="77777777" w:rsidR="00BE2DE5" w:rsidRPr="00BE2DE5" w:rsidRDefault="00BE2DE5" w:rsidP="00B17F93">
            <w:pPr>
              <w:rPr>
                <w:rFonts w:cstheme="minorHAnsi"/>
                <w:sz w:val="18"/>
                <w:szCs w:val="18"/>
                <w:lang w:val="en-US"/>
              </w:rPr>
            </w:pPr>
            <w:r w:rsidRPr="00BE2DE5">
              <w:rPr>
                <w:rFonts w:cstheme="minorHAnsi"/>
                <w:sz w:val="18"/>
                <w:szCs w:val="18"/>
                <w:lang w:val="en-US"/>
              </w:rPr>
              <w:t>The evaluation report mentions the most important research methods, data collection methods, data sources and data analysis techniques.</w:t>
            </w:r>
          </w:p>
        </w:tc>
        <w:tc>
          <w:tcPr>
            <w:tcW w:w="1791" w:type="dxa"/>
            <w:shd w:val="clear" w:color="auto" w:fill="EFF5FB"/>
          </w:tcPr>
          <w:p w14:paraId="03C51F64" w14:textId="77777777" w:rsidR="00BE2DE5" w:rsidRPr="00BE2DE5" w:rsidRDefault="00BE2DE5" w:rsidP="00B17F93">
            <w:pPr>
              <w:jc w:val="center"/>
              <w:rPr>
                <w:rFonts w:cstheme="minorHAnsi"/>
                <w:sz w:val="18"/>
                <w:szCs w:val="18"/>
                <w:lang w:val="en-GB"/>
              </w:rPr>
            </w:pPr>
            <w:r w:rsidRPr="00BE2DE5">
              <w:rPr>
                <w:rFonts w:cstheme="minorHAnsi"/>
                <w:b/>
                <w:bCs/>
                <w:color w:val="FFC000"/>
                <w:sz w:val="18"/>
                <w:szCs w:val="18"/>
                <w:lang w:val="en-GB"/>
              </w:rPr>
              <w:t>√√ Adequate</w:t>
            </w:r>
          </w:p>
        </w:tc>
      </w:tr>
      <w:tr w:rsidR="00BE2DE5" w:rsidRPr="00BE2DE5" w14:paraId="702ED90C" w14:textId="77777777" w:rsidTr="007B08AE">
        <w:trPr>
          <w:trHeight w:val="481"/>
        </w:trPr>
        <w:tc>
          <w:tcPr>
            <w:tcW w:w="540" w:type="dxa"/>
            <w:vMerge/>
            <w:tcBorders>
              <w:bottom w:val="thinThickThinSmallGap" w:sz="12" w:space="0" w:color="auto"/>
            </w:tcBorders>
            <w:shd w:val="clear" w:color="auto" w:fill="EFF5FB"/>
          </w:tcPr>
          <w:p w14:paraId="302CEB61" w14:textId="77777777" w:rsidR="00BE2DE5" w:rsidRPr="00BE2DE5" w:rsidRDefault="00BE2DE5" w:rsidP="00B17F93">
            <w:pPr>
              <w:rPr>
                <w:rFonts w:cstheme="minorHAnsi"/>
                <w:sz w:val="18"/>
                <w:szCs w:val="18"/>
                <w:lang w:val="en-GB"/>
              </w:rPr>
            </w:pPr>
          </w:p>
        </w:tc>
        <w:tc>
          <w:tcPr>
            <w:tcW w:w="6685" w:type="dxa"/>
            <w:tcBorders>
              <w:bottom w:val="thinThickThinSmallGap" w:sz="12" w:space="0" w:color="auto"/>
            </w:tcBorders>
            <w:shd w:val="clear" w:color="auto" w:fill="EFF5FB"/>
          </w:tcPr>
          <w:p w14:paraId="464EABD3" w14:textId="77777777" w:rsidR="00BE2DE5" w:rsidRPr="00BE2DE5" w:rsidRDefault="00BE2DE5" w:rsidP="00B17F93">
            <w:pPr>
              <w:rPr>
                <w:rFonts w:cstheme="minorHAnsi"/>
                <w:sz w:val="18"/>
                <w:szCs w:val="18"/>
                <w:lang w:val="en-US"/>
              </w:rPr>
            </w:pPr>
            <w:r w:rsidRPr="00BE2DE5">
              <w:rPr>
                <w:rFonts w:cstheme="minorHAnsi"/>
                <w:sz w:val="18"/>
                <w:szCs w:val="18"/>
                <w:lang w:val="en-US"/>
              </w:rPr>
              <w:t xml:space="preserve">It remains unclear which research methods, data collection methods, data sources have been used. </w:t>
            </w:r>
          </w:p>
        </w:tc>
        <w:tc>
          <w:tcPr>
            <w:tcW w:w="1791" w:type="dxa"/>
            <w:tcBorders>
              <w:bottom w:val="thinThickThinSmallGap" w:sz="12" w:space="0" w:color="auto"/>
            </w:tcBorders>
            <w:shd w:val="clear" w:color="auto" w:fill="EFF5FB"/>
          </w:tcPr>
          <w:p w14:paraId="53229159" w14:textId="77777777" w:rsidR="00BE2DE5" w:rsidRPr="00BE2DE5" w:rsidRDefault="00BE2DE5" w:rsidP="00B17F93">
            <w:pPr>
              <w:jc w:val="center"/>
              <w:rPr>
                <w:rFonts w:cstheme="minorHAnsi"/>
                <w:sz w:val="18"/>
                <w:szCs w:val="18"/>
                <w:lang w:val="en-GB"/>
              </w:rPr>
            </w:pPr>
            <w:r w:rsidRPr="00BE2DE5">
              <w:rPr>
                <w:rFonts w:cstheme="minorHAnsi"/>
                <w:b/>
                <w:bCs/>
                <w:color w:val="FF0000"/>
                <w:sz w:val="18"/>
                <w:szCs w:val="18"/>
                <w:lang w:val="en-GB"/>
              </w:rPr>
              <w:t>ꓫ Inadequate</w:t>
            </w:r>
          </w:p>
        </w:tc>
      </w:tr>
      <w:tr w:rsidR="00161C00" w:rsidRPr="00BE2DE5" w14:paraId="6ECBB837" w14:textId="77777777" w:rsidTr="007B08AE">
        <w:tc>
          <w:tcPr>
            <w:tcW w:w="540" w:type="dxa"/>
            <w:vMerge w:val="restart"/>
            <w:tcBorders>
              <w:top w:val="thinThickThinSmallGap" w:sz="12" w:space="0" w:color="auto"/>
            </w:tcBorders>
            <w:shd w:val="clear" w:color="auto" w:fill="EFF5FB"/>
            <w:vAlign w:val="center"/>
          </w:tcPr>
          <w:p w14:paraId="504999C5" w14:textId="77777777" w:rsidR="00161C00" w:rsidRPr="00BE2DE5" w:rsidRDefault="00161C00" w:rsidP="00161C00">
            <w:pPr>
              <w:rPr>
                <w:rFonts w:cstheme="minorHAnsi"/>
                <w:sz w:val="18"/>
                <w:szCs w:val="18"/>
                <w:lang w:val="en-GB"/>
              </w:rPr>
            </w:pPr>
            <w:r w:rsidRPr="00BE2DE5">
              <w:rPr>
                <w:rFonts w:cstheme="minorHAnsi"/>
                <w:sz w:val="18"/>
                <w:szCs w:val="18"/>
                <w:lang w:val="en-GB"/>
              </w:rPr>
              <w:t>1</w:t>
            </w:r>
            <w:r w:rsidR="00E763FB">
              <w:rPr>
                <w:rFonts w:cstheme="minorHAnsi"/>
                <w:sz w:val="18"/>
                <w:szCs w:val="18"/>
                <w:lang w:val="en-GB"/>
              </w:rPr>
              <w:t>5</w:t>
            </w:r>
            <w:r>
              <w:rPr>
                <w:rFonts w:cstheme="minorHAnsi"/>
                <w:sz w:val="18"/>
                <w:szCs w:val="18"/>
                <w:lang w:val="en-GB"/>
              </w:rPr>
              <w:t>.b</w:t>
            </w:r>
          </w:p>
        </w:tc>
        <w:tc>
          <w:tcPr>
            <w:tcW w:w="6685" w:type="dxa"/>
            <w:tcBorders>
              <w:top w:val="thinThickThinSmallGap" w:sz="12" w:space="0" w:color="auto"/>
            </w:tcBorders>
            <w:shd w:val="clear" w:color="auto" w:fill="EFF5FB"/>
          </w:tcPr>
          <w:p w14:paraId="329CF083" w14:textId="77777777" w:rsidR="00161C00" w:rsidRPr="00BE2DE5" w:rsidRDefault="00161C00" w:rsidP="00161C00">
            <w:pPr>
              <w:rPr>
                <w:rFonts w:cstheme="minorHAnsi"/>
                <w:sz w:val="18"/>
                <w:szCs w:val="18"/>
                <w:lang w:val="en-US"/>
              </w:rPr>
            </w:pPr>
            <w:r w:rsidRPr="00161C00">
              <w:rPr>
                <w:rFonts w:cstheme="minorHAnsi"/>
                <w:sz w:val="18"/>
                <w:szCs w:val="18"/>
                <w:lang w:val="en-US"/>
              </w:rPr>
              <w:t xml:space="preserve">The report (or annex) discusses and compares all findings from all different research methods, data collection methods and data sources. It transparently describes how it weighed the evidence and how it addressed discrepancies between findings. </w:t>
            </w:r>
          </w:p>
        </w:tc>
        <w:tc>
          <w:tcPr>
            <w:tcW w:w="1791" w:type="dxa"/>
            <w:tcBorders>
              <w:top w:val="thinThickThinSmallGap" w:sz="12" w:space="0" w:color="auto"/>
            </w:tcBorders>
            <w:shd w:val="clear" w:color="auto" w:fill="EFF5FB"/>
          </w:tcPr>
          <w:p w14:paraId="49C3922E" w14:textId="77777777" w:rsidR="00161C00" w:rsidRPr="00BE2DE5" w:rsidRDefault="00161C00" w:rsidP="00161C00">
            <w:pPr>
              <w:jc w:val="center"/>
              <w:rPr>
                <w:rFonts w:cstheme="minorHAnsi"/>
                <w:sz w:val="18"/>
                <w:szCs w:val="18"/>
                <w:lang w:val="en-GB"/>
              </w:rPr>
            </w:pPr>
            <w:r w:rsidRPr="00BE2DE5">
              <w:rPr>
                <w:rFonts w:cstheme="minorHAnsi"/>
                <w:b/>
                <w:bCs/>
                <w:color w:val="538135" w:themeColor="accent6" w:themeShade="BF"/>
                <w:sz w:val="18"/>
                <w:szCs w:val="18"/>
                <w:lang w:val="en-GB"/>
              </w:rPr>
              <w:t>√√√ Good</w:t>
            </w:r>
          </w:p>
        </w:tc>
      </w:tr>
      <w:tr w:rsidR="00161C00" w:rsidRPr="00BE2DE5" w14:paraId="7D8C5E5E" w14:textId="77777777" w:rsidTr="007D38B9">
        <w:tc>
          <w:tcPr>
            <w:tcW w:w="540" w:type="dxa"/>
            <w:vMerge/>
            <w:shd w:val="clear" w:color="auto" w:fill="EFF5FB"/>
          </w:tcPr>
          <w:p w14:paraId="1866F717" w14:textId="77777777" w:rsidR="00161C00" w:rsidRPr="00BE2DE5" w:rsidRDefault="00161C00" w:rsidP="00161C00">
            <w:pPr>
              <w:rPr>
                <w:rFonts w:cstheme="minorHAnsi"/>
                <w:sz w:val="18"/>
                <w:szCs w:val="18"/>
                <w:lang w:val="en-GB"/>
              </w:rPr>
            </w:pPr>
          </w:p>
        </w:tc>
        <w:tc>
          <w:tcPr>
            <w:tcW w:w="6685" w:type="dxa"/>
            <w:shd w:val="clear" w:color="auto" w:fill="EFF5FB"/>
          </w:tcPr>
          <w:p w14:paraId="4121F06B" w14:textId="77777777" w:rsidR="00161C00" w:rsidRPr="00BE2DE5" w:rsidRDefault="00161C00" w:rsidP="00161C00">
            <w:pPr>
              <w:rPr>
                <w:rFonts w:cstheme="minorHAnsi"/>
                <w:sz w:val="18"/>
                <w:szCs w:val="18"/>
                <w:lang w:val="en-US"/>
              </w:rPr>
            </w:pPr>
            <w:r w:rsidRPr="00161C00">
              <w:rPr>
                <w:rFonts w:cstheme="minorHAnsi"/>
                <w:sz w:val="18"/>
                <w:szCs w:val="18"/>
                <w:lang w:val="en-US"/>
              </w:rPr>
              <w:t xml:space="preserve">The report (or annex) presents the different results from the different research methods, data collection methods and data sources. The report describes how evidence has been weighed in general terms. </w:t>
            </w:r>
          </w:p>
        </w:tc>
        <w:tc>
          <w:tcPr>
            <w:tcW w:w="1791" w:type="dxa"/>
            <w:shd w:val="clear" w:color="auto" w:fill="EFF5FB"/>
          </w:tcPr>
          <w:p w14:paraId="4E110227" w14:textId="77777777" w:rsidR="00161C00" w:rsidRPr="00BE2DE5" w:rsidRDefault="00161C00" w:rsidP="00161C00">
            <w:pPr>
              <w:jc w:val="center"/>
              <w:rPr>
                <w:rFonts w:cstheme="minorHAnsi"/>
                <w:sz w:val="18"/>
                <w:szCs w:val="18"/>
                <w:lang w:val="en-GB"/>
              </w:rPr>
            </w:pPr>
            <w:r w:rsidRPr="00BE2DE5">
              <w:rPr>
                <w:rFonts w:cstheme="minorHAnsi"/>
                <w:b/>
                <w:bCs/>
                <w:color w:val="FFC000"/>
                <w:sz w:val="18"/>
                <w:szCs w:val="18"/>
                <w:lang w:val="en-GB"/>
              </w:rPr>
              <w:t>√√ Adequate</w:t>
            </w:r>
          </w:p>
        </w:tc>
      </w:tr>
      <w:tr w:rsidR="00161C00" w:rsidRPr="00BE2DE5" w14:paraId="1A542D2D" w14:textId="77777777" w:rsidTr="007D38B9">
        <w:trPr>
          <w:trHeight w:val="481"/>
        </w:trPr>
        <w:tc>
          <w:tcPr>
            <w:tcW w:w="540" w:type="dxa"/>
            <w:vMerge/>
            <w:tcBorders>
              <w:bottom w:val="thinThickThinMediumGap" w:sz="12" w:space="0" w:color="auto"/>
            </w:tcBorders>
            <w:shd w:val="clear" w:color="auto" w:fill="EFF5FB"/>
          </w:tcPr>
          <w:p w14:paraId="0D0D31F0" w14:textId="77777777" w:rsidR="00161C00" w:rsidRPr="00BE2DE5" w:rsidRDefault="00161C00" w:rsidP="00161C00">
            <w:pPr>
              <w:rPr>
                <w:rFonts w:cstheme="minorHAnsi"/>
                <w:sz w:val="18"/>
                <w:szCs w:val="18"/>
                <w:lang w:val="en-GB"/>
              </w:rPr>
            </w:pPr>
          </w:p>
        </w:tc>
        <w:tc>
          <w:tcPr>
            <w:tcW w:w="6685" w:type="dxa"/>
            <w:tcBorders>
              <w:bottom w:val="thinThickThinMediumGap" w:sz="12" w:space="0" w:color="auto"/>
            </w:tcBorders>
            <w:shd w:val="clear" w:color="auto" w:fill="EFF5FB"/>
          </w:tcPr>
          <w:p w14:paraId="4E418C58" w14:textId="77777777" w:rsidR="00161C00" w:rsidRPr="00BE2DE5" w:rsidRDefault="00161C00" w:rsidP="00161C00">
            <w:pPr>
              <w:rPr>
                <w:rFonts w:cstheme="minorHAnsi"/>
                <w:sz w:val="18"/>
                <w:szCs w:val="18"/>
                <w:lang w:val="en-US"/>
              </w:rPr>
            </w:pPr>
            <w:r w:rsidRPr="00161C00">
              <w:rPr>
                <w:rFonts w:cstheme="minorHAnsi"/>
                <w:sz w:val="18"/>
                <w:szCs w:val="18"/>
                <w:lang w:val="en-US"/>
              </w:rPr>
              <w:t xml:space="preserve">The report is not transparent about which results are from which research methods, data collection methods or data sources. It remains unclear how evidence has been weighed. </w:t>
            </w:r>
          </w:p>
        </w:tc>
        <w:tc>
          <w:tcPr>
            <w:tcW w:w="1791" w:type="dxa"/>
            <w:tcBorders>
              <w:bottom w:val="thinThickThinMediumGap" w:sz="12" w:space="0" w:color="auto"/>
            </w:tcBorders>
            <w:shd w:val="clear" w:color="auto" w:fill="EFF5FB"/>
          </w:tcPr>
          <w:p w14:paraId="43B1E2BC" w14:textId="77777777" w:rsidR="00161C00" w:rsidRPr="00BE2DE5" w:rsidRDefault="00161C00" w:rsidP="00161C00">
            <w:pPr>
              <w:jc w:val="center"/>
              <w:rPr>
                <w:rFonts w:cstheme="minorHAnsi"/>
                <w:sz w:val="18"/>
                <w:szCs w:val="18"/>
                <w:lang w:val="en-GB"/>
              </w:rPr>
            </w:pPr>
            <w:r w:rsidRPr="00BE2DE5">
              <w:rPr>
                <w:rFonts w:cstheme="minorHAnsi"/>
                <w:b/>
                <w:bCs/>
                <w:color w:val="FF0000"/>
                <w:sz w:val="18"/>
                <w:szCs w:val="18"/>
                <w:lang w:val="en-GB"/>
              </w:rPr>
              <w:t>ꓫ Inadequate</w:t>
            </w:r>
          </w:p>
        </w:tc>
      </w:tr>
    </w:tbl>
    <w:p w14:paraId="2A55D9E3" w14:textId="77777777" w:rsidR="007A1E86" w:rsidRDefault="007A1E86" w:rsidP="007A1E86">
      <w:pPr>
        <w:spacing w:after="0"/>
        <w:rPr>
          <w:lang w:val="en-GB"/>
        </w:rPr>
      </w:pPr>
    </w:p>
    <w:p w14:paraId="3A949855" w14:textId="77777777" w:rsidR="005E7DD2" w:rsidRPr="00BA4D7C" w:rsidRDefault="00C55006" w:rsidP="00C55006">
      <w:pPr>
        <w:pStyle w:val="Kop2"/>
        <w:rPr>
          <w:b/>
          <w:bCs/>
          <w:color w:val="auto"/>
          <w:lang w:val="en-US"/>
        </w:rPr>
      </w:pPr>
      <w:r w:rsidRPr="00BA4D7C">
        <w:rPr>
          <w:b/>
          <w:bCs/>
          <w:color w:val="auto"/>
          <w:lang w:val="en-US"/>
        </w:rPr>
        <w:t>1</w:t>
      </w:r>
      <w:r w:rsidR="00ED50F5">
        <w:rPr>
          <w:b/>
          <w:bCs/>
          <w:color w:val="auto"/>
          <w:lang w:val="en-US"/>
        </w:rPr>
        <w:t>6</w:t>
      </w:r>
      <w:r w:rsidRPr="00BA4D7C">
        <w:rPr>
          <w:b/>
          <w:bCs/>
          <w:color w:val="auto"/>
          <w:lang w:val="en-US"/>
        </w:rPr>
        <w:t>.</w:t>
      </w:r>
      <w:r w:rsidR="00C267DB">
        <w:rPr>
          <w:b/>
          <w:bCs/>
          <w:color w:val="auto"/>
          <w:lang w:val="en-US"/>
        </w:rPr>
        <w:t xml:space="preserve"> </w:t>
      </w:r>
      <w:r w:rsidR="005B74A9">
        <w:rPr>
          <w:b/>
          <w:bCs/>
          <w:color w:val="auto"/>
          <w:lang w:val="en-US"/>
        </w:rPr>
        <w:t>A</w:t>
      </w:r>
      <w:r w:rsidRPr="00BA4D7C">
        <w:rPr>
          <w:b/>
          <w:bCs/>
          <w:color w:val="auto"/>
          <w:lang w:val="en-US"/>
        </w:rPr>
        <w:t>nswer</w:t>
      </w:r>
      <w:r w:rsidR="00B253AD">
        <w:rPr>
          <w:b/>
          <w:bCs/>
          <w:color w:val="auto"/>
          <w:lang w:val="en-US"/>
        </w:rPr>
        <w:t>s</w:t>
      </w:r>
      <w:r w:rsidRPr="00BA4D7C">
        <w:rPr>
          <w:b/>
          <w:bCs/>
          <w:color w:val="auto"/>
          <w:lang w:val="en-US"/>
        </w:rPr>
        <w:t xml:space="preserve"> </w:t>
      </w:r>
      <w:r w:rsidR="005B74A9">
        <w:rPr>
          <w:b/>
          <w:bCs/>
          <w:color w:val="auto"/>
          <w:lang w:val="en-US"/>
        </w:rPr>
        <w:t xml:space="preserve">to evaluation </w:t>
      </w:r>
      <w:r w:rsidRPr="00BA4D7C">
        <w:rPr>
          <w:b/>
          <w:bCs/>
          <w:color w:val="auto"/>
          <w:lang w:val="en-US"/>
        </w:rPr>
        <w:t>questions</w:t>
      </w:r>
    </w:p>
    <w:p w14:paraId="71A4B790" w14:textId="77777777" w:rsidR="001D522D" w:rsidRDefault="00A40DE6" w:rsidP="00C267DB">
      <w:pPr>
        <w:rPr>
          <w:lang w:val="en-US"/>
        </w:rPr>
      </w:pPr>
      <w:r w:rsidRPr="00961467">
        <w:rPr>
          <w:lang w:val="en-US"/>
        </w:rPr>
        <w:t xml:space="preserve">The </w:t>
      </w:r>
      <w:r>
        <w:rPr>
          <w:lang w:val="en-US"/>
        </w:rPr>
        <w:t xml:space="preserve">draft and final report should provide an answer to all evaluation questions. Although the main and sub-conclusions may not be structured according to the evaluation questions, in principle they </w:t>
      </w:r>
      <w:r w:rsidR="00B253AD">
        <w:rPr>
          <w:lang w:val="en-US"/>
        </w:rPr>
        <w:t xml:space="preserve">all </w:t>
      </w:r>
      <w:r>
        <w:rPr>
          <w:lang w:val="en-US"/>
        </w:rPr>
        <w:t>must be answered in the text</w:t>
      </w:r>
      <w:r w:rsidR="00B253AD">
        <w:rPr>
          <w:lang w:val="en-US"/>
        </w:rPr>
        <w:t xml:space="preserve"> in an recognizable way</w:t>
      </w:r>
      <w:r>
        <w:rPr>
          <w:lang w:val="en-US"/>
        </w:rPr>
        <w:t>. I</w:t>
      </w:r>
      <w:r w:rsidR="00C267DB">
        <w:rPr>
          <w:lang w:val="en-US"/>
        </w:rPr>
        <w:t xml:space="preserve">f evaluators faced unforeseen limitations during the evaluation process that prevented them to answer all evaluation questions, as a minimum the report must highlight which evaluation questions it did not answer and explain </w:t>
      </w:r>
      <w:r w:rsidR="00B253AD">
        <w:rPr>
          <w:lang w:val="en-US"/>
        </w:rPr>
        <w:t>the reasons for this</w:t>
      </w:r>
      <w:r w:rsidR="00C267DB">
        <w:rPr>
          <w:lang w:val="en-US"/>
        </w:rPr>
        <w:t xml:space="preserve">. </w:t>
      </w:r>
    </w:p>
    <w:p w14:paraId="5723027A" w14:textId="77777777" w:rsidR="000A4E84" w:rsidRPr="000A4E84" w:rsidRDefault="000A4E84" w:rsidP="004F1857">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w:t>
      </w:r>
      <w:r w:rsidRPr="000A4E84">
        <w:rPr>
          <w:b/>
          <w:bCs/>
          <w:color w:val="2F5496" w:themeColor="accent1" w:themeShade="BF"/>
          <w:sz w:val="22"/>
          <w:szCs w:val="22"/>
          <w:u w:val="single"/>
          <w:lang w:val="en-GB"/>
        </w:rPr>
        <w:t xml:space="preserve"> grid for criterion 1</w:t>
      </w:r>
      <w:r w:rsidR="007B08AE">
        <w:rPr>
          <w:b/>
          <w:bCs/>
          <w:color w:val="2F5496" w:themeColor="accent1" w:themeShade="BF"/>
          <w:sz w:val="22"/>
          <w:szCs w:val="22"/>
          <w:u w:val="single"/>
          <w:lang w:val="en-GB"/>
        </w:rPr>
        <w:t>6</w:t>
      </w:r>
    </w:p>
    <w:tbl>
      <w:tblPr>
        <w:tblStyle w:val="Tabelraster"/>
        <w:tblW w:w="9016" w:type="dxa"/>
        <w:tblLook w:val="04A0" w:firstRow="1" w:lastRow="0" w:firstColumn="1" w:lastColumn="0" w:noHBand="0" w:noVBand="1"/>
      </w:tblPr>
      <w:tblGrid>
        <w:gridCol w:w="540"/>
        <w:gridCol w:w="6685"/>
        <w:gridCol w:w="1791"/>
      </w:tblGrid>
      <w:tr w:rsidR="00BE2DE5" w:rsidRPr="00BE2DE5" w14:paraId="73AC0375" w14:textId="77777777" w:rsidTr="00B17F93">
        <w:tc>
          <w:tcPr>
            <w:tcW w:w="540" w:type="dxa"/>
            <w:vMerge w:val="restart"/>
            <w:tcBorders>
              <w:top w:val="thinThickThinSmallGap" w:sz="12" w:space="0" w:color="000000"/>
            </w:tcBorders>
            <w:shd w:val="clear" w:color="auto" w:fill="EFF5FB"/>
          </w:tcPr>
          <w:p w14:paraId="7522E333" w14:textId="77777777" w:rsidR="00BE2DE5" w:rsidRPr="00BE2DE5" w:rsidRDefault="00BE2DE5" w:rsidP="00B17F93">
            <w:pPr>
              <w:rPr>
                <w:rFonts w:cstheme="minorHAnsi"/>
                <w:sz w:val="18"/>
                <w:szCs w:val="18"/>
                <w:lang w:val="en-GB"/>
              </w:rPr>
            </w:pPr>
            <w:r w:rsidRPr="00BE2DE5">
              <w:rPr>
                <w:rFonts w:cstheme="minorHAnsi"/>
                <w:sz w:val="18"/>
                <w:szCs w:val="18"/>
                <w:lang w:val="en-GB"/>
              </w:rPr>
              <w:t>1</w:t>
            </w:r>
            <w:r w:rsidR="00E23B06">
              <w:rPr>
                <w:rFonts w:cstheme="minorHAnsi"/>
                <w:sz w:val="18"/>
                <w:szCs w:val="18"/>
                <w:lang w:val="en-GB"/>
              </w:rPr>
              <w:t>6</w:t>
            </w:r>
          </w:p>
        </w:tc>
        <w:tc>
          <w:tcPr>
            <w:tcW w:w="6685" w:type="dxa"/>
            <w:tcBorders>
              <w:top w:val="thinThickThinSmallGap" w:sz="12" w:space="0" w:color="000000"/>
            </w:tcBorders>
            <w:shd w:val="clear" w:color="auto" w:fill="EFF5FB"/>
          </w:tcPr>
          <w:p w14:paraId="56731669" w14:textId="77777777" w:rsidR="00BE2DE5" w:rsidRPr="00BE2DE5" w:rsidRDefault="00BE2DE5" w:rsidP="00B17F93">
            <w:pPr>
              <w:rPr>
                <w:rFonts w:cstheme="minorHAnsi"/>
                <w:sz w:val="18"/>
                <w:szCs w:val="18"/>
                <w:lang w:val="en-US"/>
              </w:rPr>
            </w:pPr>
            <w:r w:rsidRPr="00BE2DE5">
              <w:rPr>
                <w:rFonts w:cstheme="minorHAnsi"/>
                <w:sz w:val="18"/>
                <w:szCs w:val="18"/>
                <w:lang w:val="en-US"/>
              </w:rPr>
              <w:t>The draft of final report provides an answer to all evaluation questions.</w:t>
            </w:r>
          </w:p>
        </w:tc>
        <w:tc>
          <w:tcPr>
            <w:tcW w:w="1791" w:type="dxa"/>
            <w:tcBorders>
              <w:top w:val="thinThickThinSmallGap" w:sz="12" w:space="0" w:color="000000"/>
            </w:tcBorders>
            <w:shd w:val="clear" w:color="auto" w:fill="EFF5FB"/>
          </w:tcPr>
          <w:p w14:paraId="182F8FCA" w14:textId="77777777" w:rsidR="00BE2DE5" w:rsidRPr="00BE2DE5" w:rsidRDefault="00BE2DE5" w:rsidP="00B17F93">
            <w:pPr>
              <w:jc w:val="center"/>
              <w:rPr>
                <w:rFonts w:cstheme="minorHAnsi"/>
                <w:b/>
                <w:bCs/>
                <w:sz w:val="18"/>
                <w:szCs w:val="18"/>
                <w:lang w:val="en-GB"/>
              </w:rPr>
            </w:pPr>
            <w:r w:rsidRPr="00BE2DE5">
              <w:rPr>
                <w:rFonts w:cstheme="minorHAnsi"/>
                <w:b/>
                <w:bCs/>
                <w:color w:val="538135" w:themeColor="accent6" w:themeShade="BF"/>
                <w:sz w:val="18"/>
                <w:szCs w:val="18"/>
                <w:lang w:val="en-GB"/>
              </w:rPr>
              <w:t>√√√ Good</w:t>
            </w:r>
          </w:p>
        </w:tc>
      </w:tr>
      <w:tr w:rsidR="00BE2DE5" w:rsidRPr="00BE2DE5" w14:paraId="5B44CC6E" w14:textId="77777777" w:rsidTr="00B17F93">
        <w:tc>
          <w:tcPr>
            <w:tcW w:w="540" w:type="dxa"/>
            <w:vMerge/>
            <w:shd w:val="clear" w:color="auto" w:fill="EFF5FB"/>
          </w:tcPr>
          <w:p w14:paraId="290D9FDC" w14:textId="77777777" w:rsidR="00BE2DE5" w:rsidRPr="00BE2DE5" w:rsidRDefault="00BE2DE5" w:rsidP="00B17F93">
            <w:pPr>
              <w:rPr>
                <w:rFonts w:cstheme="minorHAnsi"/>
                <w:sz w:val="18"/>
                <w:szCs w:val="18"/>
                <w:lang w:val="en-GB"/>
              </w:rPr>
            </w:pPr>
          </w:p>
        </w:tc>
        <w:tc>
          <w:tcPr>
            <w:tcW w:w="6685" w:type="dxa"/>
            <w:shd w:val="clear" w:color="auto" w:fill="EFF5FB"/>
          </w:tcPr>
          <w:p w14:paraId="0ABA743F" w14:textId="77777777" w:rsidR="00BE2DE5" w:rsidRPr="00BE2DE5" w:rsidRDefault="00BE2DE5" w:rsidP="00B17F93">
            <w:pPr>
              <w:rPr>
                <w:rFonts w:cstheme="minorHAnsi"/>
                <w:sz w:val="18"/>
                <w:szCs w:val="18"/>
                <w:lang w:val="en-US"/>
              </w:rPr>
            </w:pPr>
            <w:r w:rsidRPr="00BE2DE5">
              <w:rPr>
                <w:rFonts w:cstheme="minorHAnsi"/>
                <w:sz w:val="18"/>
                <w:szCs w:val="18"/>
                <w:lang w:val="en-GB"/>
              </w:rPr>
              <w:t xml:space="preserve">The report does not provide an answer to all evaluation questions, but mentions which questions could not be answered and why. </w:t>
            </w:r>
          </w:p>
        </w:tc>
        <w:tc>
          <w:tcPr>
            <w:tcW w:w="1791" w:type="dxa"/>
            <w:shd w:val="clear" w:color="auto" w:fill="EFF5FB"/>
          </w:tcPr>
          <w:p w14:paraId="2E0A46A4" w14:textId="77777777" w:rsidR="00BE2DE5" w:rsidRPr="00BE2DE5" w:rsidRDefault="00BE2DE5" w:rsidP="00B17F93">
            <w:pPr>
              <w:jc w:val="center"/>
              <w:rPr>
                <w:rFonts w:cstheme="minorHAnsi"/>
                <w:sz w:val="18"/>
                <w:szCs w:val="18"/>
                <w:lang w:val="en-GB"/>
              </w:rPr>
            </w:pPr>
            <w:r w:rsidRPr="00BE2DE5">
              <w:rPr>
                <w:rFonts w:cstheme="minorHAnsi"/>
                <w:b/>
                <w:bCs/>
                <w:color w:val="FFC000"/>
                <w:sz w:val="18"/>
                <w:szCs w:val="18"/>
                <w:lang w:val="en-GB"/>
              </w:rPr>
              <w:t>√√ Adequate</w:t>
            </w:r>
          </w:p>
        </w:tc>
      </w:tr>
      <w:tr w:rsidR="00BE2DE5" w:rsidRPr="00BE2DE5" w14:paraId="550E1C33" w14:textId="77777777" w:rsidTr="00BE2DE5">
        <w:trPr>
          <w:trHeight w:val="481"/>
        </w:trPr>
        <w:tc>
          <w:tcPr>
            <w:tcW w:w="540" w:type="dxa"/>
            <w:vMerge/>
            <w:tcBorders>
              <w:bottom w:val="thinThickThinSmallGap" w:sz="12" w:space="0" w:color="000000"/>
            </w:tcBorders>
            <w:shd w:val="clear" w:color="auto" w:fill="EFF5FB"/>
          </w:tcPr>
          <w:p w14:paraId="79638368" w14:textId="77777777" w:rsidR="00BE2DE5" w:rsidRPr="00BE2DE5" w:rsidRDefault="00BE2DE5" w:rsidP="00B17F93">
            <w:pPr>
              <w:rPr>
                <w:rFonts w:cstheme="minorHAnsi"/>
                <w:sz w:val="18"/>
                <w:szCs w:val="18"/>
                <w:lang w:val="en-GB"/>
              </w:rPr>
            </w:pPr>
          </w:p>
        </w:tc>
        <w:tc>
          <w:tcPr>
            <w:tcW w:w="6685" w:type="dxa"/>
            <w:tcBorders>
              <w:bottom w:val="thinThickThinSmallGap" w:sz="12" w:space="0" w:color="000000"/>
            </w:tcBorders>
            <w:shd w:val="clear" w:color="auto" w:fill="EFF5FB"/>
          </w:tcPr>
          <w:p w14:paraId="79B518C0" w14:textId="77777777" w:rsidR="00BE2DE5" w:rsidRPr="00BE2DE5" w:rsidRDefault="00BE2DE5" w:rsidP="00B17F93">
            <w:pPr>
              <w:rPr>
                <w:rFonts w:cstheme="minorHAnsi"/>
                <w:sz w:val="18"/>
                <w:szCs w:val="18"/>
                <w:lang w:val="en-US"/>
              </w:rPr>
            </w:pPr>
            <w:r w:rsidRPr="00BE2DE5">
              <w:rPr>
                <w:rFonts w:cstheme="minorHAnsi"/>
                <w:sz w:val="18"/>
                <w:szCs w:val="18"/>
                <w:lang w:val="en-GB"/>
              </w:rPr>
              <w:t>The report does not provide an answer to all evaluation questions and does not mention which questions could be answered or why</w:t>
            </w:r>
          </w:p>
        </w:tc>
        <w:tc>
          <w:tcPr>
            <w:tcW w:w="1791" w:type="dxa"/>
            <w:tcBorders>
              <w:bottom w:val="thinThickThinSmallGap" w:sz="12" w:space="0" w:color="000000"/>
            </w:tcBorders>
            <w:shd w:val="clear" w:color="auto" w:fill="EFF5FB"/>
          </w:tcPr>
          <w:p w14:paraId="33837436" w14:textId="77777777" w:rsidR="00BE2DE5" w:rsidRPr="00BE2DE5" w:rsidRDefault="00BE2DE5" w:rsidP="00B17F93">
            <w:pPr>
              <w:jc w:val="center"/>
              <w:rPr>
                <w:rFonts w:cstheme="minorHAnsi"/>
                <w:sz w:val="18"/>
                <w:szCs w:val="18"/>
                <w:lang w:val="en-GB"/>
              </w:rPr>
            </w:pPr>
            <w:r w:rsidRPr="00BE2DE5">
              <w:rPr>
                <w:rFonts w:cstheme="minorHAnsi"/>
                <w:b/>
                <w:bCs/>
                <w:color w:val="FF0000"/>
                <w:sz w:val="18"/>
                <w:szCs w:val="18"/>
                <w:lang w:val="en-GB"/>
              </w:rPr>
              <w:t>ꓫ Inadequate</w:t>
            </w:r>
          </w:p>
        </w:tc>
      </w:tr>
    </w:tbl>
    <w:p w14:paraId="195CAF8A" w14:textId="77777777" w:rsidR="00A40DE6" w:rsidRPr="00A40DE6" w:rsidRDefault="00A40DE6" w:rsidP="001D522D">
      <w:pPr>
        <w:rPr>
          <w:lang w:val="en-US"/>
        </w:rPr>
      </w:pPr>
    </w:p>
    <w:p w14:paraId="13C700E6" w14:textId="77777777" w:rsidR="00483B01" w:rsidRDefault="00C55006" w:rsidP="00C55006">
      <w:pPr>
        <w:pStyle w:val="Kop2"/>
        <w:rPr>
          <w:b/>
          <w:bCs/>
          <w:color w:val="auto"/>
          <w:lang w:val="en-US"/>
        </w:rPr>
      </w:pPr>
      <w:r w:rsidRPr="00BA4D7C">
        <w:rPr>
          <w:b/>
          <w:bCs/>
          <w:color w:val="auto"/>
          <w:lang w:val="en-US"/>
        </w:rPr>
        <w:lastRenderedPageBreak/>
        <w:t>1</w:t>
      </w:r>
      <w:r w:rsidR="00ED50F5">
        <w:rPr>
          <w:b/>
          <w:bCs/>
          <w:color w:val="auto"/>
          <w:lang w:val="en-US"/>
        </w:rPr>
        <w:t>7</w:t>
      </w:r>
      <w:r w:rsidRPr="00BA4D7C">
        <w:rPr>
          <w:b/>
          <w:bCs/>
          <w:color w:val="auto"/>
          <w:lang w:val="en-US"/>
        </w:rPr>
        <w:t>.</w:t>
      </w:r>
      <w:r w:rsidR="00C267DB">
        <w:rPr>
          <w:b/>
          <w:bCs/>
          <w:color w:val="auto"/>
          <w:lang w:val="en-US"/>
        </w:rPr>
        <w:t xml:space="preserve"> L</w:t>
      </w:r>
      <w:r w:rsidR="00483B01">
        <w:rPr>
          <w:b/>
          <w:bCs/>
          <w:color w:val="auto"/>
          <w:lang w:val="en-US"/>
        </w:rPr>
        <w:t>ogic of conclusions and recommendations</w:t>
      </w:r>
    </w:p>
    <w:p w14:paraId="547A4122" w14:textId="77777777" w:rsidR="008556E6" w:rsidRDefault="008556E6" w:rsidP="00D80AAC">
      <w:pPr>
        <w:rPr>
          <w:lang w:val="en-US"/>
        </w:rPr>
      </w:pPr>
      <w:r>
        <w:rPr>
          <w:lang w:val="en-US"/>
        </w:rPr>
        <w:t xml:space="preserve">There should be a </w:t>
      </w:r>
      <w:r w:rsidRPr="008556E6">
        <w:rPr>
          <w:lang w:val="en-US"/>
        </w:rPr>
        <w:t xml:space="preserve">clear and rational </w:t>
      </w:r>
      <w:r w:rsidR="00B253AD">
        <w:rPr>
          <w:lang w:val="en-US"/>
        </w:rPr>
        <w:t xml:space="preserve">connection </w:t>
      </w:r>
      <w:r w:rsidR="00740ED9">
        <w:rPr>
          <w:lang w:val="en-US"/>
        </w:rPr>
        <w:t xml:space="preserve">in the evaluation report from </w:t>
      </w:r>
      <w:r w:rsidRPr="008556E6">
        <w:rPr>
          <w:lang w:val="en-US"/>
        </w:rPr>
        <w:t xml:space="preserve">findings to conclusions, and from </w:t>
      </w:r>
      <w:r>
        <w:rPr>
          <w:lang w:val="en-US"/>
        </w:rPr>
        <w:t xml:space="preserve">the </w:t>
      </w:r>
      <w:r w:rsidRPr="008556E6">
        <w:rPr>
          <w:lang w:val="en-US"/>
        </w:rPr>
        <w:t xml:space="preserve">conclusions to </w:t>
      </w:r>
      <w:r>
        <w:rPr>
          <w:lang w:val="en-US"/>
        </w:rPr>
        <w:t xml:space="preserve">the </w:t>
      </w:r>
      <w:r w:rsidRPr="008556E6">
        <w:rPr>
          <w:lang w:val="en-US"/>
        </w:rPr>
        <w:t>recommendations.</w:t>
      </w:r>
      <w:r>
        <w:rPr>
          <w:lang w:val="en-US"/>
        </w:rPr>
        <w:t xml:space="preserve"> </w:t>
      </w:r>
    </w:p>
    <w:p w14:paraId="71219D6D" w14:textId="77777777" w:rsidR="00D14B6A" w:rsidRDefault="008556E6" w:rsidP="008556E6">
      <w:pPr>
        <w:rPr>
          <w:lang w:val="en-US"/>
        </w:rPr>
      </w:pPr>
      <w:r>
        <w:rPr>
          <w:lang w:val="en-US"/>
        </w:rPr>
        <w:t>Each conclusion should be supported by specific findings. It is important that the final report takes possible limitations and bias (</w:t>
      </w:r>
      <w:r w:rsidR="004A50EE">
        <w:rPr>
          <w:lang w:val="en-US"/>
        </w:rPr>
        <w:t>criterion 14</w:t>
      </w:r>
      <w:r>
        <w:rPr>
          <w:lang w:val="en-US"/>
        </w:rPr>
        <w:t>) sufficiently into account.</w:t>
      </w:r>
      <w:r w:rsidR="00740ED9">
        <w:rPr>
          <w:lang w:val="en-US"/>
        </w:rPr>
        <w:t xml:space="preserve"> </w:t>
      </w:r>
      <w:r w:rsidR="00D14B6A">
        <w:rPr>
          <w:lang w:val="en-US"/>
        </w:rPr>
        <w:t>For example, the authors state that evaluation has will have limited external validity, the report’s conclusions should not generalized beyond the selected cases.</w:t>
      </w:r>
    </w:p>
    <w:p w14:paraId="31A143E7" w14:textId="77777777" w:rsidR="00740ED9" w:rsidRDefault="00740ED9" w:rsidP="008556E6">
      <w:pPr>
        <w:rPr>
          <w:lang w:val="en-US"/>
        </w:rPr>
      </w:pPr>
      <w:r>
        <w:rPr>
          <w:lang w:val="en-US"/>
        </w:rPr>
        <w:t xml:space="preserve">Recommendations, in turn, must logically follow from the conclusions presented in the evaluation report. If the ToR identified an action </w:t>
      </w:r>
      <w:r w:rsidRPr="004A50EE">
        <w:rPr>
          <w:lang w:val="en-US"/>
        </w:rPr>
        <w:t>objective (criterion 5), the recommendations should be in line with the stated evaluation objective.</w:t>
      </w:r>
    </w:p>
    <w:p w14:paraId="12B6BE93" w14:textId="77777777" w:rsidR="00C57511" w:rsidRPr="00C57511" w:rsidRDefault="00483B01" w:rsidP="00193FC4">
      <w:pPr>
        <w:pStyle w:val="Kop3"/>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the assessment</w:t>
      </w:r>
      <w:r w:rsidRPr="000A4E84">
        <w:rPr>
          <w:b/>
          <w:bCs/>
          <w:color w:val="2F5496" w:themeColor="accent1" w:themeShade="BF"/>
          <w:sz w:val="22"/>
          <w:szCs w:val="22"/>
          <w:u w:val="single"/>
          <w:lang w:val="en-GB"/>
        </w:rPr>
        <w:t xml:space="preserve"> grid for criterion 1</w:t>
      </w:r>
      <w:r w:rsidR="007B08AE">
        <w:rPr>
          <w:b/>
          <w:bCs/>
          <w:color w:val="2F5496" w:themeColor="accent1" w:themeShade="BF"/>
          <w:sz w:val="22"/>
          <w:szCs w:val="22"/>
          <w:u w:val="single"/>
          <w:lang w:val="en-GB"/>
        </w:rPr>
        <w:t>7</w:t>
      </w:r>
    </w:p>
    <w:tbl>
      <w:tblPr>
        <w:tblStyle w:val="Tabelraster"/>
        <w:tblW w:w="9016" w:type="dxa"/>
        <w:shd w:val="clear" w:color="auto" w:fill="EFF5FB"/>
        <w:tblLook w:val="04A0" w:firstRow="1" w:lastRow="0" w:firstColumn="1" w:lastColumn="0" w:noHBand="0" w:noVBand="1"/>
      </w:tblPr>
      <w:tblGrid>
        <w:gridCol w:w="540"/>
        <w:gridCol w:w="6685"/>
        <w:gridCol w:w="1791"/>
      </w:tblGrid>
      <w:tr w:rsidR="00BE2DE5" w:rsidRPr="00B111E8" w14:paraId="464D7161" w14:textId="77777777" w:rsidTr="00B17F93">
        <w:trPr>
          <w:trHeight w:val="64"/>
        </w:trPr>
        <w:tc>
          <w:tcPr>
            <w:tcW w:w="540" w:type="dxa"/>
            <w:vMerge w:val="restart"/>
            <w:tcBorders>
              <w:top w:val="thinThickThinMediumGap" w:sz="12" w:space="0" w:color="auto"/>
            </w:tcBorders>
            <w:shd w:val="clear" w:color="auto" w:fill="EFF5FB"/>
            <w:vAlign w:val="center"/>
          </w:tcPr>
          <w:p w14:paraId="07B9D616" w14:textId="77777777" w:rsidR="00BE2DE5" w:rsidRPr="00BE2DE5" w:rsidRDefault="00BE2DE5" w:rsidP="00B17F93">
            <w:pPr>
              <w:rPr>
                <w:rFonts w:cstheme="minorHAnsi"/>
                <w:sz w:val="18"/>
                <w:szCs w:val="18"/>
                <w:lang w:val="en-GB"/>
              </w:rPr>
            </w:pPr>
            <w:bookmarkStart w:id="7" w:name="_Hlk176773499"/>
            <w:r w:rsidRPr="00BE2DE5">
              <w:rPr>
                <w:rFonts w:cstheme="minorHAnsi"/>
                <w:sz w:val="18"/>
                <w:szCs w:val="18"/>
                <w:lang w:val="en-GB"/>
              </w:rPr>
              <w:t>1</w:t>
            </w:r>
            <w:r w:rsidR="00E23B06">
              <w:rPr>
                <w:rFonts w:cstheme="minorHAnsi"/>
                <w:sz w:val="18"/>
                <w:szCs w:val="18"/>
                <w:lang w:val="en-GB"/>
              </w:rPr>
              <w:t>7</w:t>
            </w:r>
            <w:r w:rsidRPr="00BE2DE5">
              <w:rPr>
                <w:rFonts w:cstheme="minorHAnsi"/>
                <w:sz w:val="18"/>
                <w:szCs w:val="18"/>
                <w:lang w:val="en-GB"/>
              </w:rPr>
              <w:t>.a</w:t>
            </w:r>
          </w:p>
        </w:tc>
        <w:tc>
          <w:tcPr>
            <w:tcW w:w="6685" w:type="dxa"/>
            <w:tcBorders>
              <w:top w:val="thinThickThinMediumGap" w:sz="12" w:space="0" w:color="auto"/>
            </w:tcBorders>
            <w:shd w:val="clear" w:color="auto" w:fill="EFF5FB"/>
          </w:tcPr>
          <w:p w14:paraId="7F56C4CF" w14:textId="77777777" w:rsidR="00BE2DE5" w:rsidRPr="00BE2DE5" w:rsidRDefault="00BE2DE5" w:rsidP="00B17F93">
            <w:pPr>
              <w:rPr>
                <w:rFonts w:cstheme="minorHAnsi"/>
                <w:sz w:val="18"/>
                <w:szCs w:val="18"/>
                <w:lang w:val="en-US"/>
              </w:rPr>
            </w:pPr>
            <w:r w:rsidRPr="00BE2DE5">
              <w:rPr>
                <w:rFonts w:cstheme="minorHAnsi"/>
                <w:sz w:val="18"/>
                <w:szCs w:val="18"/>
                <w:lang w:val="en-US"/>
              </w:rPr>
              <w:t>The conclusions follow logically from the research findings</w:t>
            </w:r>
          </w:p>
        </w:tc>
        <w:tc>
          <w:tcPr>
            <w:tcW w:w="1791" w:type="dxa"/>
            <w:tcBorders>
              <w:top w:val="thinThickThinMediumGap" w:sz="12" w:space="0" w:color="auto"/>
            </w:tcBorders>
            <w:shd w:val="clear" w:color="auto" w:fill="EFF5FB"/>
          </w:tcPr>
          <w:p w14:paraId="3EC92998" w14:textId="77777777" w:rsidR="00BE2DE5" w:rsidRPr="00BE2DE5" w:rsidRDefault="00BE2DE5" w:rsidP="00B17F93">
            <w:pPr>
              <w:jc w:val="center"/>
              <w:rPr>
                <w:rFonts w:cstheme="minorHAnsi"/>
                <w:b/>
                <w:bCs/>
                <w:sz w:val="18"/>
                <w:szCs w:val="18"/>
                <w:lang w:val="en-GB"/>
              </w:rPr>
            </w:pPr>
            <w:r w:rsidRPr="00BE2DE5">
              <w:rPr>
                <w:rFonts w:cstheme="minorHAnsi"/>
                <w:b/>
                <w:bCs/>
                <w:color w:val="538135" w:themeColor="accent6" w:themeShade="BF"/>
                <w:sz w:val="18"/>
                <w:szCs w:val="18"/>
                <w:lang w:val="en-GB"/>
              </w:rPr>
              <w:t>√√√ Good</w:t>
            </w:r>
          </w:p>
        </w:tc>
      </w:tr>
      <w:tr w:rsidR="00BE2DE5" w:rsidRPr="00B111E8" w14:paraId="4286981A" w14:textId="77777777" w:rsidTr="007B08AE">
        <w:trPr>
          <w:trHeight w:val="64"/>
        </w:trPr>
        <w:tc>
          <w:tcPr>
            <w:tcW w:w="540" w:type="dxa"/>
            <w:vMerge/>
            <w:tcBorders>
              <w:bottom w:val="thinThickThinSmallGap" w:sz="12" w:space="0" w:color="auto"/>
            </w:tcBorders>
            <w:shd w:val="clear" w:color="auto" w:fill="EFF5FB"/>
          </w:tcPr>
          <w:p w14:paraId="240362D1" w14:textId="77777777" w:rsidR="00BE2DE5" w:rsidRPr="00BE2DE5" w:rsidRDefault="00BE2DE5" w:rsidP="00B17F93">
            <w:pPr>
              <w:rPr>
                <w:rFonts w:cstheme="minorHAnsi"/>
                <w:sz w:val="18"/>
                <w:szCs w:val="18"/>
                <w:lang w:val="en-GB"/>
              </w:rPr>
            </w:pPr>
          </w:p>
        </w:tc>
        <w:tc>
          <w:tcPr>
            <w:tcW w:w="6685" w:type="dxa"/>
            <w:tcBorders>
              <w:bottom w:val="thinThickThinSmallGap" w:sz="12" w:space="0" w:color="auto"/>
            </w:tcBorders>
            <w:shd w:val="clear" w:color="auto" w:fill="EFF5FB"/>
          </w:tcPr>
          <w:p w14:paraId="30F2B7D4" w14:textId="77777777" w:rsidR="00BE2DE5" w:rsidRPr="00BE2DE5" w:rsidRDefault="00BE2DE5" w:rsidP="00B17F93">
            <w:pPr>
              <w:rPr>
                <w:rFonts w:cstheme="minorHAnsi"/>
                <w:sz w:val="18"/>
                <w:szCs w:val="18"/>
                <w:lang w:val="en-GB"/>
              </w:rPr>
            </w:pPr>
            <w:r w:rsidRPr="00BE2DE5">
              <w:rPr>
                <w:rFonts w:cstheme="minorHAnsi"/>
                <w:sz w:val="18"/>
                <w:szCs w:val="18"/>
                <w:lang w:val="en-GB"/>
              </w:rPr>
              <w:t>The conclusions do not follow logically from the research findings</w:t>
            </w:r>
          </w:p>
        </w:tc>
        <w:tc>
          <w:tcPr>
            <w:tcW w:w="1791" w:type="dxa"/>
            <w:tcBorders>
              <w:bottom w:val="thinThickThinSmallGap" w:sz="12" w:space="0" w:color="auto"/>
            </w:tcBorders>
            <w:shd w:val="clear" w:color="auto" w:fill="EFF5FB"/>
          </w:tcPr>
          <w:p w14:paraId="6A8319ED" w14:textId="77777777" w:rsidR="00BE2DE5" w:rsidRPr="00BE2DE5" w:rsidRDefault="00BE2DE5" w:rsidP="00B17F93">
            <w:pPr>
              <w:jc w:val="center"/>
              <w:rPr>
                <w:rFonts w:cstheme="minorHAnsi"/>
                <w:b/>
                <w:bCs/>
                <w:sz w:val="18"/>
                <w:szCs w:val="18"/>
                <w:lang w:val="en-GB"/>
              </w:rPr>
            </w:pPr>
            <w:r w:rsidRPr="00BE2DE5">
              <w:rPr>
                <w:rFonts w:cstheme="minorHAnsi"/>
                <w:b/>
                <w:bCs/>
                <w:color w:val="FF0000"/>
                <w:sz w:val="18"/>
                <w:szCs w:val="18"/>
                <w:lang w:val="en-GB"/>
              </w:rPr>
              <w:t>ꓫ Inadequate</w:t>
            </w:r>
          </w:p>
        </w:tc>
      </w:tr>
      <w:tr w:rsidR="00677189" w:rsidRPr="00677189" w14:paraId="35F7FBA8" w14:textId="77777777" w:rsidTr="007B08AE">
        <w:trPr>
          <w:trHeight w:val="64"/>
        </w:trPr>
        <w:tc>
          <w:tcPr>
            <w:tcW w:w="540" w:type="dxa"/>
            <w:vMerge w:val="restart"/>
            <w:tcBorders>
              <w:top w:val="thinThickThinSmallGap" w:sz="12" w:space="0" w:color="auto"/>
            </w:tcBorders>
            <w:shd w:val="clear" w:color="auto" w:fill="EFF5FB"/>
          </w:tcPr>
          <w:p w14:paraId="4085F2B7" w14:textId="77777777" w:rsidR="00677189" w:rsidRPr="00BE2DE5" w:rsidRDefault="00677189" w:rsidP="00677189">
            <w:pPr>
              <w:rPr>
                <w:rFonts w:cstheme="minorHAnsi"/>
                <w:sz w:val="18"/>
                <w:szCs w:val="18"/>
                <w:lang w:val="en-GB"/>
              </w:rPr>
            </w:pPr>
            <w:r>
              <w:rPr>
                <w:rFonts w:cstheme="minorHAnsi"/>
                <w:sz w:val="18"/>
                <w:szCs w:val="18"/>
                <w:lang w:val="en-GB"/>
              </w:rPr>
              <w:t>1</w:t>
            </w:r>
            <w:r w:rsidR="00E23B06">
              <w:rPr>
                <w:rFonts w:cstheme="minorHAnsi"/>
                <w:sz w:val="18"/>
                <w:szCs w:val="18"/>
                <w:lang w:val="en-GB"/>
              </w:rPr>
              <w:t>7</w:t>
            </w:r>
            <w:r>
              <w:rPr>
                <w:rFonts w:cstheme="minorHAnsi"/>
                <w:sz w:val="18"/>
                <w:szCs w:val="18"/>
                <w:lang w:val="en-GB"/>
              </w:rPr>
              <w:t>.b</w:t>
            </w:r>
          </w:p>
        </w:tc>
        <w:tc>
          <w:tcPr>
            <w:tcW w:w="6685" w:type="dxa"/>
            <w:tcBorders>
              <w:top w:val="thinThickThinSmallGap" w:sz="12" w:space="0" w:color="auto"/>
              <w:bottom w:val="single" w:sz="4" w:space="0" w:color="auto"/>
            </w:tcBorders>
            <w:shd w:val="clear" w:color="auto" w:fill="EFF5FB"/>
          </w:tcPr>
          <w:p w14:paraId="6DBD2514" w14:textId="77777777" w:rsidR="00677189" w:rsidRPr="00BE2DE5" w:rsidRDefault="00677189" w:rsidP="00677189">
            <w:pPr>
              <w:rPr>
                <w:rFonts w:cstheme="minorHAnsi"/>
                <w:sz w:val="18"/>
                <w:szCs w:val="18"/>
                <w:lang w:val="en-GB"/>
              </w:rPr>
            </w:pPr>
            <w:r>
              <w:rPr>
                <w:rFonts w:cstheme="minorHAnsi"/>
                <w:sz w:val="18"/>
                <w:szCs w:val="18"/>
                <w:lang w:val="en-GB"/>
              </w:rPr>
              <w:t>T</w:t>
            </w:r>
            <w:r w:rsidRPr="00BE2DE5">
              <w:rPr>
                <w:rFonts w:cstheme="minorHAnsi"/>
                <w:sz w:val="18"/>
                <w:szCs w:val="18"/>
                <w:lang w:val="en-GB"/>
              </w:rPr>
              <w:t xml:space="preserve">he implications of the </w:t>
            </w:r>
            <w:r>
              <w:rPr>
                <w:rFonts w:cstheme="minorHAnsi"/>
                <w:sz w:val="18"/>
                <w:szCs w:val="18"/>
                <w:lang w:val="en-GB"/>
              </w:rPr>
              <w:t xml:space="preserve">mentioned </w:t>
            </w:r>
            <w:r w:rsidRPr="00BE2DE5">
              <w:rPr>
                <w:rFonts w:cstheme="minorHAnsi"/>
                <w:sz w:val="18"/>
                <w:szCs w:val="18"/>
                <w:lang w:val="en-GB"/>
              </w:rPr>
              <w:t xml:space="preserve">limitations </w:t>
            </w:r>
            <w:r>
              <w:rPr>
                <w:rFonts w:cstheme="minorHAnsi"/>
                <w:sz w:val="18"/>
                <w:szCs w:val="18"/>
                <w:lang w:val="en-GB"/>
              </w:rPr>
              <w:t xml:space="preserve">or biases </w:t>
            </w:r>
            <w:r w:rsidRPr="00BE2DE5">
              <w:rPr>
                <w:rFonts w:cstheme="minorHAnsi"/>
                <w:sz w:val="18"/>
                <w:szCs w:val="18"/>
                <w:lang w:val="en-GB"/>
              </w:rPr>
              <w:t>have been sufficiently taken into account</w:t>
            </w:r>
            <w:r>
              <w:rPr>
                <w:rFonts w:cstheme="minorHAnsi"/>
                <w:sz w:val="18"/>
                <w:szCs w:val="18"/>
                <w:lang w:val="en-GB"/>
              </w:rPr>
              <w:t xml:space="preserve"> in the conclusions</w:t>
            </w:r>
            <w:r w:rsidRPr="00BE2DE5">
              <w:rPr>
                <w:rFonts w:cstheme="minorHAnsi"/>
                <w:sz w:val="18"/>
                <w:szCs w:val="18"/>
                <w:lang w:val="en-GB"/>
              </w:rPr>
              <w:t>;</w:t>
            </w:r>
          </w:p>
        </w:tc>
        <w:tc>
          <w:tcPr>
            <w:tcW w:w="1791" w:type="dxa"/>
            <w:tcBorders>
              <w:top w:val="thinThickThinSmallGap" w:sz="12" w:space="0" w:color="auto"/>
              <w:bottom w:val="single" w:sz="4" w:space="0" w:color="auto"/>
            </w:tcBorders>
            <w:shd w:val="clear" w:color="auto" w:fill="EFF5FB"/>
          </w:tcPr>
          <w:p w14:paraId="0C445EDD" w14:textId="77777777" w:rsidR="00677189" w:rsidRPr="00BE2DE5" w:rsidRDefault="00677189" w:rsidP="00677189">
            <w:pPr>
              <w:jc w:val="center"/>
              <w:rPr>
                <w:rFonts w:cstheme="minorHAnsi"/>
                <w:b/>
                <w:bCs/>
                <w:color w:val="FF0000"/>
                <w:sz w:val="18"/>
                <w:szCs w:val="18"/>
                <w:lang w:val="en-GB"/>
              </w:rPr>
            </w:pPr>
            <w:r w:rsidRPr="00BE2DE5">
              <w:rPr>
                <w:rFonts w:cstheme="minorHAnsi"/>
                <w:b/>
                <w:bCs/>
                <w:color w:val="538135" w:themeColor="accent6" w:themeShade="BF"/>
                <w:sz w:val="18"/>
                <w:szCs w:val="18"/>
                <w:lang w:val="en-GB"/>
              </w:rPr>
              <w:t>√√√ Good</w:t>
            </w:r>
          </w:p>
        </w:tc>
      </w:tr>
      <w:tr w:rsidR="00677189" w:rsidRPr="00677189" w14:paraId="6F00C915" w14:textId="77777777" w:rsidTr="00677189">
        <w:trPr>
          <w:trHeight w:val="64"/>
        </w:trPr>
        <w:tc>
          <w:tcPr>
            <w:tcW w:w="540" w:type="dxa"/>
            <w:vMerge/>
            <w:tcBorders>
              <w:bottom w:val="single" w:sz="4" w:space="0" w:color="auto"/>
            </w:tcBorders>
            <w:shd w:val="clear" w:color="auto" w:fill="EFF5FB"/>
          </w:tcPr>
          <w:p w14:paraId="057E3ECA" w14:textId="77777777" w:rsidR="00677189" w:rsidRPr="00BE2DE5" w:rsidRDefault="00677189" w:rsidP="00677189">
            <w:pPr>
              <w:rPr>
                <w:rFonts w:cstheme="minorHAnsi"/>
                <w:sz w:val="18"/>
                <w:szCs w:val="18"/>
                <w:lang w:val="en-GB"/>
              </w:rPr>
            </w:pPr>
          </w:p>
        </w:tc>
        <w:tc>
          <w:tcPr>
            <w:tcW w:w="6685" w:type="dxa"/>
            <w:tcBorders>
              <w:bottom w:val="single" w:sz="4" w:space="0" w:color="auto"/>
            </w:tcBorders>
            <w:shd w:val="clear" w:color="auto" w:fill="EFF5FB"/>
          </w:tcPr>
          <w:p w14:paraId="573B8E4B" w14:textId="77777777" w:rsidR="00677189" w:rsidRPr="00BE2DE5" w:rsidRDefault="00677189" w:rsidP="00677189">
            <w:pPr>
              <w:rPr>
                <w:rFonts w:cstheme="minorHAnsi"/>
                <w:sz w:val="18"/>
                <w:szCs w:val="18"/>
                <w:lang w:val="en-GB"/>
              </w:rPr>
            </w:pPr>
            <w:r>
              <w:rPr>
                <w:rFonts w:cstheme="minorHAnsi"/>
                <w:sz w:val="18"/>
                <w:szCs w:val="18"/>
                <w:lang w:val="en-US"/>
              </w:rPr>
              <w:t>I</w:t>
            </w:r>
            <w:r w:rsidRPr="00BE2DE5">
              <w:rPr>
                <w:rFonts w:cstheme="minorHAnsi"/>
                <w:sz w:val="18"/>
                <w:szCs w:val="18"/>
                <w:lang w:val="en-US"/>
              </w:rPr>
              <w:t xml:space="preserve">mplications </w:t>
            </w:r>
            <w:r>
              <w:rPr>
                <w:rFonts w:cstheme="minorHAnsi"/>
                <w:sz w:val="18"/>
                <w:szCs w:val="18"/>
                <w:lang w:val="en-US"/>
              </w:rPr>
              <w:t>of limitations or biases have not been sufficiently taken into account in the conclusions.</w:t>
            </w:r>
          </w:p>
        </w:tc>
        <w:tc>
          <w:tcPr>
            <w:tcW w:w="1791" w:type="dxa"/>
            <w:tcBorders>
              <w:bottom w:val="single" w:sz="4" w:space="0" w:color="auto"/>
            </w:tcBorders>
            <w:shd w:val="clear" w:color="auto" w:fill="EFF5FB"/>
          </w:tcPr>
          <w:p w14:paraId="22CEB4F4" w14:textId="77777777" w:rsidR="00677189" w:rsidRPr="00BE2DE5" w:rsidRDefault="00677189" w:rsidP="00677189">
            <w:pPr>
              <w:jc w:val="center"/>
              <w:rPr>
                <w:rFonts w:cstheme="minorHAnsi"/>
                <w:b/>
                <w:bCs/>
                <w:color w:val="FF0000"/>
                <w:sz w:val="18"/>
                <w:szCs w:val="18"/>
                <w:lang w:val="en-GB"/>
              </w:rPr>
            </w:pPr>
            <w:r w:rsidRPr="00BE2DE5">
              <w:rPr>
                <w:rFonts w:cstheme="minorHAnsi"/>
                <w:b/>
                <w:bCs/>
                <w:color w:val="FF0000"/>
                <w:sz w:val="18"/>
                <w:szCs w:val="18"/>
                <w:lang w:val="en-GB"/>
              </w:rPr>
              <w:t>ꓫ Inadequate</w:t>
            </w:r>
          </w:p>
        </w:tc>
      </w:tr>
      <w:tr w:rsidR="00677189" w:rsidRPr="00B111E8" w14:paraId="27409F55" w14:textId="77777777" w:rsidTr="007B08AE">
        <w:trPr>
          <w:trHeight w:val="417"/>
        </w:trPr>
        <w:tc>
          <w:tcPr>
            <w:tcW w:w="540" w:type="dxa"/>
            <w:vMerge w:val="restart"/>
            <w:tcBorders>
              <w:top w:val="thinThickThinSmallGap" w:sz="12" w:space="0" w:color="auto"/>
            </w:tcBorders>
            <w:shd w:val="clear" w:color="auto" w:fill="EFF5FB"/>
          </w:tcPr>
          <w:p w14:paraId="0C2F1FAC" w14:textId="77777777" w:rsidR="00677189" w:rsidRPr="00BE2DE5" w:rsidRDefault="00677189" w:rsidP="00677189">
            <w:pPr>
              <w:rPr>
                <w:rFonts w:cstheme="minorHAnsi"/>
                <w:sz w:val="18"/>
                <w:szCs w:val="18"/>
                <w:lang w:val="en-GB"/>
              </w:rPr>
            </w:pPr>
            <w:r w:rsidRPr="00BE2DE5">
              <w:rPr>
                <w:rFonts w:cstheme="minorHAnsi"/>
                <w:sz w:val="18"/>
                <w:szCs w:val="18"/>
                <w:lang w:val="en-GB"/>
              </w:rPr>
              <w:t>1</w:t>
            </w:r>
            <w:r w:rsidR="00E23B06">
              <w:rPr>
                <w:rFonts w:cstheme="minorHAnsi"/>
                <w:sz w:val="18"/>
                <w:szCs w:val="18"/>
                <w:lang w:val="en-GB"/>
              </w:rPr>
              <w:t>7</w:t>
            </w:r>
            <w:r w:rsidRPr="00BE2DE5">
              <w:rPr>
                <w:rFonts w:cstheme="minorHAnsi"/>
                <w:sz w:val="18"/>
                <w:szCs w:val="18"/>
                <w:lang w:val="en-GB"/>
              </w:rPr>
              <w:t>.</w:t>
            </w:r>
            <w:r w:rsidR="00E23B06">
              <w:rPr>
                <w:rFonts w:cstheme="minorHAnsi"/>
                <w:sz w:val="18"/>
                <w:szCs w:val="18"/>
                <w:lang w:val="en-GB"/>
              </w:rPr>
              <w:t>c</w:t>
            </w:r>
          </w:p>
        </w:tc>
        <w:tc>
          <w:tcPr>
            <w:tcW w:w="6685" w:type="dxa"/>
            <w:tcBorders>
              <w:top w:val="thinThickThinSmallGap" w:sz="12" w:space="0" w:color="auto"/>
              <w:bottom w:val="single" w:sz="4" w:space="0" w:color="000000"/>
            </w:tcBorders>
            <w:shd w:val="clear" w:color="auto" w:fill="EFF5FB"/>
          </w:tcPr>
          <w:p w14:paraId="06DEB279" w14:textId="77777777" w:rsidR="00677189" w:rsidRPr="00BE2DE5" w:rsidRDefault="00677189" w:rsidP="00677189">
            <w:pPr>
              <w:rPr>
                <w:rFonts w:cstheme="minorHAnsi"/>
                <w:sz w:val="18"/>
                <w:szCs w:val="18"/>
                <w:lang w:val="en-GB"/>
              </w:rPr>
            </w:pPr>
            <w:r w:rsidRPr="00BE2DE5">
              <w:rPr>
                <w:rFonts w:cstheme="minorHAnsi"/>
                <w:sz w:val="18"/>
                <w:szCs w:val="18"/>
                <w:lang w:val="en-GB"/>
              </w:rPr>
              <w:t>The recommendations follow logically from the conclusions presented in the evaluation report, and are in line with the stated evaluation objective.</w:t>
            </w:r>
          </w:p>
        </w:tc>
        <w:tc>
          <w:tcPr>
            <w:tcW w:w="1791" w:type="dxa"/>
            <w:tcBorders>
              <w:top w:val="thinThickThinSmallGap" w:sz="12" w:space="0" w:color="auto"/>
              <w:bottom w:val="single" w:sz="4" w:space="0" w:color="000000"/>
            </w:tcBorders>
            <w:shd w:val="clear" w:color="auto" w:fill="EFF5FB"/>
          </w:tcPr>
          <w:p w14:paraId="28718D25" w14:textId="77777777" w:rsidR="00677189" w:rsidRPr="00BE2DE5" w:rsidRDefault="00677189" w:rsidP="00677189">
            <w:pPr>
              <w:jc w:val="center"/>
              <w:rPr>
                <w:rFonts w:cstheme="minorHAnsi"/>
                <w:b/>
                <w:bCs/>
                <w:sz w:val="18"/>
                <w:szCs w:val="18"/>
                <w:lang w:val="en-GB"/>
              </w:rPr>
            </w:pPr>
            <w:r w:rsidRPr="00BE2DE5">
              <w:rPr>
                <w:rFonts w:cstheme="minorHAnsi"/>
                <w:b/>
                <w:bCs/>
                <w:color w:val="538135" w:themeColor="accent6" w:themeShade="BF"/>
                <w:sz w:val="18"/>
                <w:szCs w:val="18"/>
                <w:lang w:val="en-GB"/>
              </w:rPr>
              <w:t>√√√ Good</w:t>
            </w:r>
          </w:p>
        </w:tc>
      </w:tr>
      <w:tr w:rsidR="00677189" w:rsidRPr="00B111E8" w14:paraId="35932684" w14:textId="77777777" w:rsidTr="0084091E">
        <w:trPr>
          <w:trHeight w:val="391"/>
        </w:trPr>
        <w:tc>
          <w:tcPr>
            <w:tcW w:w="540" w:type="dxa"/>
            <w:vMerge/>
            <w:tcBorders>
              <w:bottom w:val="thinThickThinSmallGap" w:sz="12" w:space="0" w:color="000000"/>
            </w:tcBorders>
            <w:shd w:val="clear" w:color="auto" w:fill="EFF5FB"/>
          </w:tcPr>
          <w:p w14:paraId="752D4004" w14:textId="77777777" w:rsidR="00677189" w:rsidRPr="00BE2DE5" w:rsidRDefault="00677189" w:rsidP="00677189">
            <w:pPr>
              <w:rPr>
                <w:rFonts w:cstheme="minorHAnsi"/>
                <w:sz w:val="18"/>
                <w:szCs w:val="18"/>
                <w:lang w:val="en-GB"/>
              </w:rPr>
            </w:pPr>
          </w:p>
        </w:tc>
        <w:tc>
          <w:tcPr>
            <w:tcW w:w="6685" w:type="dxa"/>
            <w:tcBorders>
              <w:top w:val="single" w:sz="4" w:space="0" w:color="000000"/>
              <w:bottom w:val="thinThickThinSmallGap" w:sz="12" w:space="0" w:color="000000"/>
            </w:tcBorders>
            <w:shd w:val="clear" w:color="auto" w:fill="EFF5FB"/>
          </w:tcPr>
          <w:p w14:paraId="63FDC5DF" w14:textId="77777777" w:rsidR="00677189" w:rsidRPr="00BE2DE5" w:rsidRDefault="00677189" w:rsidP="00677189">
            <w:pPr>
              <w:rPr>
                <w:rFonts w:cstheme="minorHAnsi"/>
                <w:sz w:val="18"/>
                <w:szCs w:val="18"/>
                <w:lang w:val="en-GB"/>
              </w:rPr>
            </w:pPr>
            <w:r w:rsidRPr="00BE2DE5">
              <w:rPr>
                <w:rFonts w:cstheme="minorHAnsi"/>
                <w:sz w:val="18"/>
                <w:szCs w:val="18"/>
                <w:lang w:val="en-GB"/>
              </w:rPr>
              <w:t>The recommendations do not follow logically from the conclusions presented in the evaluation report, or are not in line with the stated evaluation objective.</w:t>
            </w:r>
          </w:p>
        </w:tc>
        <w:tc>
          <w:tcPr>
            <w:tcW w:w="1791" w:type="dxa"/>
            <w:tcBorders>
              <w:top w:val="single" w:sz="4" w:space="0" w:color="000000"/>
              <w:bottom w:val="thinThickThinSmallGap" w:sz="12" w:space="0" w:color="000000"/>
            </w:tcBorders>
            <w:shd w:val="clear" w:color="auto" w:fill="EFF5FB"/>
          </w:tcPr>
          <w:p w14:paraId="199CF5EC" w14:textId="77777777" w:rsidR="00677189" w:rsidRPr="00BE2DE5" w:rsidRDefault="00677189" w:rsidP="00677189">
            <w:pPr>
              <w:jc w:val="center"/>
              <w:rPr>
                <w:rFonts w:cstheme="minorHAnsi"/>
                <w:b/>
                <w:bCs/>
                <w:sz w:val="18"/>
                <w:szCs w:val="18"/>
                <w:lang w:val="en-GB"/>
              </w:rPr>
            </w:pPr>
            <w:r w:rsidRPr="00BE2DE5">
              <w:rPr>
                <w:rFonts w:cstheme="minorHAnsi"/>
                <w:b/>
                <w:bCs/>
                <w:color w:val="FF0000"/>
                <w:sz w:val="18"/>
                <w:szCs w:val="18"/>
                <w:lang w:val="en-GB"/>
              </w:rPr>
              <w:t>ꓫ Inadequate</w:t>
            </w:r>
          </w:p>
        </w:tc>
      </w:tr>
      <w:bookmarkEnd w:id="7"/>
    </w:tbl>
    <w:p w14:paraId="6939703D" w14:textId="77777777" w:rsidR="00FB3930" w:rsidRDefault="00FB3930" w:rsidP="00FB3930">
      <w:pPr>
        <w:rPr>
          <w:lang w:val="en-US"/>
        </w:rPr>
      </w:pPr>
    </w:p>
    <w:p w14:paraId="5B93CFA4" w14:textId="77777777" w:rsidR="00193FC4" w:rsidRPr="003409D9" w:rsidRDefault="00193FC4" w:rsidP="00193FC4">
      <w:pPr>
        <w:pStyle w:val="Kop3"/>
        <w:spacing w:after="240"/>
        <w15:collapsed/>
        <w:rPr>
          <w:b/>
          <w:bCs/>
          <w:color w:val="2F5496" w:themeColor="accent1" w:themeShade="BF"/>
          <w:sz w:val="22"/>
          <w:szCs w:val="22"/>
          <w:u w:val="single"/>
          <w:lang w:val="en-GB"/>
        </w:rPr>
      </w:pPr>
      <w:r w:rsidRPr="00676FCD">
        <w:rPr>
          <w:b/>
          <w:bCs/>
          <w:color w:val="2F5496" w:themeColor="accent1" w:themeShade="BF"/>
          <w:sz w:val="22"/>
          <w:szCs w:val="22"/>
          <w:u w:val="single"/>
          <w:lang w:val="en-GB"/>
        </w:rPr>
        <w:sym w:font="Wingdings" w:char="F0E7"/>
      </w:r>
      <w:r w:rsidRPr="00676FCD">
        <w:rPr>
          <w:b/>
          <w:bCs/>
          <w:color w:val="2F5496" w:themeColor="accent1" w:themeShade="BF"/>
          <w:sz w:val="22"/>
          <w:szCs w:val="22"/>
          <w:u w:val="single"/>
          <w:lang w:val="en-GB"/>
        </w:rPr>
        <w:t xml:space="preserve"> Click here to view </w:t>
      </w:r>
      <w:r>
        <w:rPr>
          <w:b/>
          <w:bCs/>
          <w:color w:val="2F5496" w:themeColor="accent1" w:themeShade="BF"/>
          <w:sz w:val="22"/>
          <w:szCs w:val="22"/>
          <w:u w:val="single"/>
          <w:lang w:val="en-GB"/>
        </w:rPr>
        <w:t xml:space="preserve">examples for assessing </w:t>
      </w:r>
      <w:r w:rsidRPr="00676FCD">
        <w:rPr>
          <w:b/>
          <w:bCs/>
          <w:color w:val="2F5496" w:themeColor="accent1" w:themeShade="BF"/>
          <w:sz w:val="22"/>
          <w:szCs w:val="22"/>
          <w:u w:val="single"/>
          <w:lang w:val="en-GB"/>
        </w:rPr>
        <w:t>criterion 1</w:t>
      </w:r>
      <w:r>
        <w:rPr>
          <w:b/>
          <w:bCs/>
          <w:color w:val="2F5496" w:themeColor="accent1" w:themeShade="BF"/>
          <w:sz w:val="22"/>
          <w:szCs w:val="22"/>
          <w:u w:val="single"/>
          <w:lang w:val="en-GB"/>
        </w:rPr>
        <w:t>7</w:t>
      </w:r>
    </w:p>
    <w:tbl>
      <w:tblPr>
        <w:tblStyle w:val="Tabelraster"/>
        <w:tblW w:w="0" w:type="auto"/>
        <w:shd w:val="clear" w:color="auto" w:fill="EFF5FB"/>
        <w:tblLook w:val="04A0" w:firstRow="1" w:lastRow="0" w:firstColumn="1" w:lastColumn="0" w:noHBand="0" w:noVBand="1"/>
      </w:tblPr>
      <w:tblGrid>
        <w:gridCol w:w="9016"/>
      </w:tblGrid>
      <w:tr w:rsidR="00193FC4" w:rsidRPr="0015468B" w14:paraId="626C8E32" w14:textId="77777777" w:rsidTr="00314FF8">
        <w:trPr>
          <w:trHeight w:val="3219"/>
        </w:trPr>
        <w:tc>
          <w:tcPr>
            <w:tcW w:w="9016" w:type="dxa"/>
            <w:shd w:val="clear" w:color="auto" w:fill="EFF5FB"/>
          </w:tcPr>
          <w:p w14:paraId="5091AD9B" w14:textId="77777777" w:rsidR="00193FC4" w:rsidRPr="002119E2" w:rsidRDefault="00193FC4" w:rsidP="00314FF8">
            <w:pPr>
              <w:rPr>
                <w:b/>
                <w:bCs/>
                <w:lang w:val="en-GB"/>
              </w:rPr>
            </w:pPr>
            <w:r w:rsidRPr="002119E2">
              <w:rPr>
                <w:b/>
                <w:bCs/>
                <w:lang w:val="en-GB"/>
              </w:rPr>
              <w:t>Example</w:t>
            </w:r>
            <w:r>
              <w:rPr>
                <w:b/>
                <w:bCs/>
                <w:lang w:val="en-GB"/>
              </w:rPr>
              <w:t>s</w:t>
            </w:r>
            <w:r w:rsidRPr="002119E2">
              <w:rPr>
                <w:b/>
                <w:bCs/>
                <w:lang w:val="en-GB"/>
              </w:rPr>
              <w:t xml:space="preserve"> </w:t>
            </w:r>
            <w:r>
              <w:rPr>
                <w:b/>
                <w:bCs/>
                <w:lang w:val="en-GB"/>
              </w:rPr>
              <w:t>‘good’ taking into account limitations and bias</w:t>
            </w:r>
          </w:p>
          <w:tbl>
            <w:tblPr>
              <w:tblStyle w:val="Tabelraster"/>
              <w:tblW w:w="0" w:type="auto"/>
              <w:shd w:val="clear" w:color="auto" w:fill="EFF5FB"/>
              <w:tblLook w:val="04A0" w:firstRow="1" w:lastRow="0" w:firstColumn="1" w:lastColumn="0" w:noHBand="0" w:noVBand="1"/>
            </w:tblPr>
            <w:tblGrid>
              <w:gridCol w:w="8790"/>
            </w:tblGrid>
            <w:tr w:rsidR="00193FC4" w:rsidRPr="0015468B" w14:paraId="583A43DE" w14:textId="77777777" w:rsidTr="00314FF8">
              <w:tc>
                <w:tcPr>
                  <w:tcW w:w="8790" w:type="dxa"/>
                  <w:shd w:val="clear" w:color="auto" w:fill="EFF5FB"/>
                </w:tcPr>
                <w:p w14:paraId="7FBDE3C7" w14:textId="77777777" w:rsidR="00193FC4" w:rsidRDefault="00193FC4" w:rsidP="00314FF8">
                  <w:pPr>
                    <w:rPr>
                      <w:sz w:val="20"/>
                      <w:szCs w:val="20"/>
                      <w:lang w:val="en-GB"/>
                    </w:rPr>
                  </w:pPr>
                  <w:r w:rsidRPr="00976F84">
                    <w:rPr>
                      <w:sz w:val="20"/>
                      <w:szCs w:val="20"/>
                      <w:u w:val="single"/>
                      <w:lang w:val="en-GB"/>
                    </w:rPr>
                    <w:t xml:space="preserve">Selection bias: </w:t>
                  </w:r>
                  <w:r w:rsidRPr="00976F84">
                    <w:rPr>
                      <w:sz w:val="20"/>
                      <w:szCs w:val="20"/>
                      <w:lang w:val="en-GB"/>
                    </w:rPr>
                    <w:t xml:space="preserve">The evaluator for a women empowerment project conducted interviews and focus group discussions in the final year. </w:t>
                  </w:r>
                  <w:r>
                    <w:rPr>
                      <w:sz w:val="20"/>
                      <w:szCs w:val="20"/>
                      <w:lang w:val="en-GB"/>
                    </w:rPr>
                    <w:t xml:space="preserve">Because the evaluator did not succeed in interviewing sufficient women that dropped out of the project, she/he largely </w:t>
                  </w:r>
                  <w:r>
                    <w:rPr>
                      <w:sz w:val="20"/>
                      <w:szCs w:val="20"/>
                      <w:lang w:val="en-US"/>
                    </w:rPr>
                    <w:t xml:space="preserve">interviewed actively participating women. </w:t>
                  </w:r>
                  <w:r>
                    <w:rPr>
                      <w:sz w:val="20"/>
                      <w:szCs w:val="20"/>
                      <w:lang w:val="en-GB"/>
                    </w:rPr>
                    <w:t xml:space="preserve">Largely </w:t>
                  </w:r>
                  <w:r w:rsidRPr="00976F84">
                    <w:rPr>
                      <w:sz w:val="20"/>
                      <w:szCs w:val="20"/>
                      <w:lang w:val="en-GB"/>
                    </w:rPr>
                    <w:t>exclu</w:t>
                  </w:r>
                  <w:r>
                    <w:rPr>
                      <w:sz w:val="20"/>
                      <w:szCs w:val="20"/>
                      <w:lang w:val="en-GB"/>
                    </w:rPr>
                    <w:t>ding</w:t>
                  </w:r>
                  <w:r w:rsidRPr="00976F84">
                    <w:rPr>
                      <w:sz w:val="20"/>
                      <w:szCs w:val="20"/>
                      <w:lang w:val="en-GB"/>
                    </w:rPr>
                    <w:t xml:space="preserve"> women who dropped out of the project may introduce selection bias, as the sample does not represent the perspectives of all women who were initially part of the </w:t>
                  </w:r>
                  <w:r>
                    <w:rPr>
                      <w:sz w:val="20"/>
                      <w:szCs w:val="20"/>
                      <w:lang w:val="en-GB"/>
                    </w:rPr>
                    <w:t>project</w:t>
                  </w:r>
                  <w:r w:rsidRPr="00976F84">
                    <w:rPr>
                      <w:sz w:val="20"/>
                      <w:szCs w:val="20"/>
                      <w:lang w:val="en-GB"/>
                    </w:rPr>
                    <w:t>.</w:t>
                  </w:r>
                  <w:r>
                    <w:rPr>
                      <w:sz w:val="20"/>
                      <w:szCs w:val="20"/>
                      <w:lang w:val="en-GB"/>
                    </w:rPr>
                    <w:t xml:space="preserve"> Women that dropped out might have been less satisfied with the project.</w:t>
                  </w:r>
                  <w:r w:rsidRPr="00976F84">
                    <w:rPr>
                      <w:sz w:val="20"/>
                      <w:szCs w:val="20"/>
                      <w:lang w:val="en-GB"/>
                    </w:rPr>
                    <w:t xml:space="preserve"> </w:t>
                  </w:r>
                </w:p>
                <w:p w14:paraId="32D84CA5" w14:textId="77777777" w:rsidR="00193FC4" w:rsidRDefault="00193FC4" w:rsidP="00314FF8">
                  <w:pPr>
                    <w:rPr>
                      <w:sz w:val="20"/>
                      <w:szCs w:val="20"/>
                      <w:lang w:val="en-GB"/>
                    </w:rPr>
                  </w:pPr>
                </w:p>
                <w:p w14:paraId="2F011974" w14:textId="77777777" w:rsidR="00193FC4" w:rsidRPr="00CA3FC1" w:rsidRDefault="00193FC4" w:rsidP="00314FF8">
                  <w:pPr>
                    <w:rPr>
                      <w:sz w:val="20"/>
                      <w:szCs w:val="20"/>
                      <w:lang w:val="en-GB"/>
                    </w:rPr>
                  </w:pPr>
                  <w:r>
                    <w:rPr>
                      <w:sz w:val="20"/>
                      <w:szCs w:val="20"/>
                      <w:lang w:val="en-GB"/>
                    </w:rPr>
                    <w:t xml:space="preserve">The evaluator acknowledges that this is a </w:t>
                  </w:r>
                  <w:r w:rsidRPr="00976F84">
                    <w:rPr>
                      <w:sz w:val="20"/>
                      <w:szCs w:val="20"/>
                      <w:lang w:val="en-GB"/>
                    </w:rPr>
                    <w:t xml:space="preserve">limitation </w:t>
                  </w:r>
                  <w:r>
                    <w:rPr>
                      <w:sz w:val="20"/>
                      <w:szCs w:val="20"/>
                      <w:lang w:val="en-GB"/>
                    </w:rPr>
                    <w:t xml:space="preserve">that </w:t>
                  </w:r>
                  <w:r w:rsidRPr="00976F84">
                    <w:rPr>
                      <w:sz w:val="20"/>
                      <w:szCs w:val="20"/>
                      <w:lang w:val="en-GB"/>
                    </w:rPr>
                    <w:t>affects the generalizability of the findings to the broader population of women involved in the project.</w:t>
                  </w:r>
                  <w:r>
                    <w:rPr>
                      <w:sz w:val="20"/>
                      <w:szCs w:val="20"/>
                      <w:lang w:val="en-GB"/>
                    </w:rPr>
                    <w:t xml:space="preserve"> In the report, therefore, the evaluator noted that the conclusions were only valid for actively participating women. </w:t>
                  </w:r>
                </w:p>
              </w:tc>
            </w:tr>
          </w:tbl>
          <w:p w14:paraId="4E4A757D" w14:textId="77777777" w:rsidR="00193FC4" w:rsidRPr="002119E2" w:rsidRDefault="00193FC4" w:rsidP="00314FF8">
            <w:pPr>
              <w:rPr>
                <w:b/>
                <w:bCs/>
                <w:lang w:val="en-GB"/>
              </w:rPr>
            </w:pPr>
            <w:r w:rsidRPr="002119E2">
              <w:rPr>
                <w:b/>
                <w:bCs/>
                <w:lang w:val="en-GB"/>
              </w:rPr>
              <w:t xml:space="preserve"> </w:t>
            </w:r>
          </w:p>
          <w:tbl>
            <w:tblPr>
              <w:tblStyle w:val="Tabelraster"/>
              <w:tblW w:w="0" w:type="auto"/>
              <w:shd w:val="clear" w:color="auto" w:fill="EFF5FB"/>
              <w:tblLook w:val="04A0" w:firstRow="1" w:lastRow="0" w:firstColumn="1" w:lastColumn="0" w:noHBand="0" w:noVBand="1"/>
            </w:tblPr>
            <w:tblGrid>
              <w:gridCol w:w="8790"/>
            </w:tblGrid>
            <w:tr w:rsidR="00193FC4" w:rsidRPr="0015468B" w14:paraId="268384C0" w14:textId="77777777" w:rsidTr="00314FF8">
              <w:trPr>
                <w:trHeight w:val="2565"/>
              </w:trPr>
              <w:tc>
                <w:tcPr>
                  <w:tcW w:w="8790" w:type="dxa"/>
                  <w:shd w:val="clear" w:color="auto" w:fill="EFF5FB"/>
                </w:tcPr>
                <w:p w14:paraId="198A0E16" w14:textId="77777777" w:rsidR="00193FC4" w:rsidRDefault="00193FC4" w:rsidP="00314FF8">
                  <w:pPr>
                    <w:rPr>
                      <w:sz w:val="20"/>
                      <w:szCs w:val="20"/>
                      <w:lang w:val="en-GB"/>
                    </w:rPr>
                  </w:pPr>
                  <w:r>
                    <w:rPr>
                      <w:sz w:val="20"/>
                      <w:szCs w:val="20"/>
                      <w:u w:val="single"/>
                      <w:lang w:val="en-GB"/>
                    </w:rPr>
                    <w:t>Source bias</w:t>
                  </w:r>
                  <w:r w:rsidRPr="00976F84">
                    <w:rPr>
                      <w:sz w:val="20"/>
                      <w:szCs w:val="20"/>
                      <w:u w:val="single"/>
                      <w:lang w:val="en-GB"/>
                    </w:rPr>
                    <w:t xml:space="preserve">: </w:t>
                  </w:r>
                  <w:r w:rsidRPr="00976F84">
                    <w:rPr>
                      <w:sz w:val="20"/>
                      <w:szCs w:val="20"/>
                      <w:lang w:val="en-GB"/>
                    </w:rPr>
                    <w:t xml:space="preserve">The evaluator for </w:t>
                  </w:r>
                  <w:r>
                    <w:rPr>
                      <w:sz w:val="20"/>
                      <w:szCs w:val="20"/>
                      <w:lang w:val="en-GB"/>
                    </w:rPr>
                    <w:t xml:space="preserve">a project aimed at strengthening civil society conducted interviews and focus group discussions with supported organisations. The initial conclusion of the evaluator was that the project was relatively effective in facilitating the organisations’ service provision to the community. </w:t>
                  </w:r>
                </w:p>
                <w:p w14:paraId="604B1504" w14:textId="77777777" w:rsidR="00193FC4" w:rsidRDefault="00193FC4" w:rsidP="00314FF8">
                  <w:pPr>
                    <w:rPr>
                      <w:sz w:val="20"/>
                      <w:szCs w:val="20"/>
                      <w:lang w:val="en-GB"/>
                    </w:rPr>
                  </w:pPr>
                </w:p>
                <w:p w14:paraId="3B722F0B" w14:textId="77777777" w:rsidR="00193FC4" w:rsidRPr="00CA3FC1" w:rsidRDefault="00193FC4" w:rsidP="00314FF8">
                  <w:pPr>
                    <w:rPr>
                      <w:sz w:val="20"/>
                      <w:szCs w:val="20"/>
                      <w:lang w:val="en-GB"/>
                    </w:rPr>
                  </w:pPr>
                  <w:r>
                    <w:rPr>
                      <w:sz w:val="20"/>
                      <w:szCs w:val="20"/>
                      <w:lang w:val="en-GB"/>
                    </w:rPr>
                    <w:t xml:space="preserve">Acknowledging the potential for source bias by only interviewing the supported organisations, the evaluator also interviewed informed non-participating stakeholders in the community. Doing this, the evaluator realised that civil society organisations in the area were organised largely along ethnic lines and primarily served their own constituencies. As the project did not include organisations from all ethnic groups, it did not serve the entire population. After interviewing a wide range of community members, the evaluator also concluded that the project had been effective facilitating services for some community members, but at the same time also contributed to increased ethnic tension in the community. </w:t>
                  </w:r>
                </w:p>
              </w:tc>
            </w:tr>
          </w:tbl>
          <w:p w14:paraId="1E8885BB" w14:textId="77777777" w:rsidR="00193FC4" w:rsidRPr="002119E2" w:rsidRDefault="00193FC4" w:rsidP="00314FF8">
            <w:pPr>
              <w:rPr>
                <w:b/>
                <w:bCs/>
                <w:lang w:val="en-GB"/>
              </w:rPr>
            </w:pPr>
          </w:p>
          <w:tbl>
            <w:tblPr>
              <w:tblStyle w:val="Tabelraster"/>
              <w:tblW w:w="0" w:type="auto"/>
              <w:shd w:val="clear" w:color="auto" w:fill="EFF5FB"/>
              <w:tblLook w:val="04A0" w:firstRow="1" w:lastRow="0" w:firstColumn="1" w:lastColumn="0" w:noHBand="0" w:noVBand="1"/>
            </w:tblPr>
            <w:tblGrid>
              <w:gridCol w:w="8790"/>
            </w:tblGrid>
            <w:tr w:rsidR="00193FC4" w:rsidRPr="0015468B" w14:paraId="2E8E0529" w14:textId="77777777" w:rsidTr="00314FF8">
              <w:trPr>
                <w:trHeight w:val="2565"/>
              </w:trPr>
              <w:tc>
                <w:tcPr>
                  <w:tcW w:w="8790" w:type="dxa"/>
                  <w:shd w:val="clear" w:color="auto" w:fill="EFF5FB"/>
                </w:tcPr>
                <w:p w14:paraId="767F1173" w14:textId="77777777" w:rsidR="00193FC4" w:rsidRDefault="00193FC4" w:rsidP="00314FF8">
                  <w:pPr>
                    <w:rPr>
                      <w:sz w:val="20"/>
                      <w:szCs w:val="20"/>
                      <w:lang w:val="en-GB"/>
                    </w:rPr>
                  </w:pPr>
                  <w:r>
                    <w:rPr>
                      <w:sz w:val="20"/>
                      <w:szCs w:val="20"/>
                      <w:u w:val="single"/>
                      <w:lang w:val="en-GB"/>
                    </w:rPr>
                    <w:lastRenderedPageBreak/>
                    <w:t>Anchoring bias</w:t>
                  </w:r>
                  <w:r w:rsidRPr="00976F84">
                    <w:rPr>
                      <w:sz w:val="20"/>
                      <w:szCs w:val="20"/>
                      <w:u w:val="single"/>
                      <w:lang w:val="en-GB"/>
                    </w:rPr>
                    <w:t>:</w:t>
                  </w:r>
                  <w:r w:rsidRPr="00BA0C22">
                    <w:rPr>
                      <w:sz w:val="20"/>
                      <w:szCs w:val="20"/>
                      <w:lang w:val="en-GB"/>
                    </w:rPr>
                    <w:t xml:space="preserve"> An eval</w:t>
                  </w:r>
                  <w:r>
                    <w:rPr>
                      <w:sz w:val="20"/>
                      <w:szCs w:val="20"/>
                      <w:lang w:val="en-GB"/>
                    </w:rPr>
                    <w:t>uator uses a quick survey among participants of an entrepreneurship project, conducted by the implementing organisation itself. The survey started by explaining the project's objectives, activities and expected results and then asked the subsequent two questions:</w:t>
                  </w:r>
                </w:p>
                <w:p w14:paraId="03CD63AA" w14:textId="77777777" w:rsidR="00193FC4" w:rsidRPr="00BA0C22" w:rsidRDefault="00193FC4" w:rsidP="00314FF8">
                  <w:pPr>
                    <w:pStyle w:val="Lijstalinea"/>
                    <w:numPr>
                      <w:ilvl w:val="0"/>
                      <w:numId w:val="25"/>
                    </w:numPr>
                    <w:rPr>
                      <w:i/>
                      <w:iCs/>
                      <w:sz w:val="20"/>
                      <w:szCs w:val="20"/>
                      <w:lang w:val="en-GB"/>
                    </w:rPr>
                  </w:pPr>
                  <w:r w:rsidRPr="00BA0C22">
                    <w:rPr>
                      <w:sz w:val="20"/>
                      <w:szCs w:val="20"/>
                      <w:lang w:val="en-GB"/>
                    </w:rPr>
                    <w:t>To what extent do you agree with the statement:</w:t>
                  </w:r>
                  <w:r w:rsidRPr="00BA0C22">
                    <w:rPr>
                      <w:i/>
                      <w:iCs/>
                      <w:sz w:val="20"/>
                      <w:szCs w:val="20"/>
                      <w:lang w:val="en-GB"/>
                    </w:rPr>
                    <w:t xml:space="preserve"> ‘Compared to three years ago, I am now selling more vegetables on the market?</w:t>
                  </w:r>
                </w:p>
                <w:p w14:paraId="79752009" w14:textId="77777777" w:rsidR="00193FC4" w:rsidRPr="00BA0C22" w:rsidRDefault="00193FC4" w:rsidP="00314FF8">
                  <w:pPr>
                    <w:pStyle w:val="Lijstalinea"/>
                    <w:numPr>
                      <w:ilvl w:val="0"/>
                      <w:numId w:val="25"/>
                    </w:numPr>
                    <w:rPr>
                      <w:sz w:val="20"/>
                      <w:szCs w:val="20"/>
                      <w:lang w:val="en-GB"/>
                    </w:rPr>
                  </w:pPr>
                  <w:r w:rsidRPr="00BA0C22">
                    <w:rPr>
                      <w:sz w:val="20"/>
                      <w:szCs w:val="20"/>
                      <w:lang w:val="en-GB"/>
                    </w:rPr>
                    <w:t xml:space="preserve">To what extent do you agree with the statement: </w:t>
                  </w:r>
                  <w:r w:rsidRPr="00BA0C22">
                    <w:rPr>
                      <w:i/>
                      <w:iCs/>
                      <w:sz w:val="20"/>
                      <w:szCs w:val="20"/>
                      <w:lang w:val="en-GB"/>
                    </w:rPr>
                    <w:t>‘The project made a substantial contribution to my ability to sell vegetables?</w:t>
                  </w:r>
                </w:p>
                <w:p w14:paraId="1D5AEAB7" w14:textId="77777777" w:rsidR="00193FC4" w:rsidRPr="00D137D3" w:rsidRDefault="00193FC4" w:rsidP="00314FF8">
                  <w:pPr>
                    <w:rPr>
                      <w:sz w:val="20"/>
                      <w:szCs w:val="20"/>
                      <w:lang w:val="en-US"/>
                    </w:rPr>
                  </w:pPr>
                </w:p>
                <w:p w14:paraId="43EB2242" w14:textId="77777777" w:rsidR="00193FC4" w:rsidRPr="00BA0C22" w:rsidRDefault="00193FC4" w:rsidP="00314FF8">
                  <w:pPr>
                    <w:rPr>
                      <w:sz w:val="20"/>
                      <w:szCs w:val="20"/>
                      <w:lang w:val="en-GB"/>
                    </w:rPr>
                  </w:pPr>
                  <w:r>
                    <w:rPr>
                      <w:sz w:val="20"/>
                      <w:szCs w:val="20"/>
                      <w:lang w:val="en-GB"/>
                    </w:rPr>
                    <w:t xml:space="preserve">The anchoring bias here arose from introducing various reference points (the project, its expected results and observed changes in sales) before seeking the participants’ opinions. These reference points could subtly influence respondents’ judgements, possibly leading to an unconscious overestimation. The evaluator acknowledged that data collected in this survey may contain (anchoring) bias, leading to overestimated results and, as a result, does not use the findings to investigate </w:t>
                  </w:r>
                  <w:r>
                    <w:rPr>
                      <w:sz w:val="20"/>
                      <w:szCs w:val="20"/>
                      <w:lang w:val="en-US"/>
                    </w:rPr>
                    <w:t>effectiveness</w:t>
                  </w:r>
                  <w:r>
                    <w:rPr>
                      <w:sz w:val="20"/>
                      <w:szCs w:val="20"/>
                      <w:lang w:val="en-GB"/>
                    </w:rPr>
                    <w:t>. The evaluator may still use other interesting data obtained from the survey, e.g. about the design of the intervention.</w:t>
                  </w:r>
                </w:p>
              </w:tc>
            </w:tr>
          </w:tbl>
          <w:p w14:paraId="1968BECD" w14:textId="77777777" w:rsidR="00193FC4" w:rsidRPr="004C0895" w:rsidRDefault="00193FC4" w:rsidP="00314FF8">
            <w:pPr>
              <w:rPr>
                <w:u w:val="single"/>
                <w:lang w:val="en-US"/>
              </w:rPr>
            </w:pPr>
          </w:p>
        </w:tc>
      </w:tr>
    </w:tbl>
    <w:p w14:paraId="7997F831" w14:textId="77777777" w:rsidR="00193FC4" w:rsidRPr="00FB3930" w:rsidRDefault="00193FC4" w:rsidP="00FB3930">
      <w:pPr>
        <w:rPr>
          <w:lang w:val="en-US"/>
        </w:rPr>
      </w:pPr>
    </w:p>
    <w:p w14:paraId="56195C72" w14:textId="77777777" w:rsidR="00C55006" w:rsidRDefault="00B11384" w:rsidP="00EF066D">
      <w:pPr>
        <w:pStyle w:val="Kop1"/>
        <w15:collapsed/>
        <w:rPr>
          <w:lang w:val="en-GB"/>
        </w:rPr>
      </w:pPr>
      <w:r>
        <w:rPr>
          <w:lang w:val="en-GB"/>
        </w:rPr>
        <w:t>Annex 1. Assessment grid – Terms of Reference</w:t>
      </w:r>
    </w:p>
    <w:p w14:paraId="25FC69F1" w14:textId="77777777" w:rsidR="00171F47" w:rsidRPr="00171F47" w:rsidRDefault="00171F47" w:rsidP="00171F47">
      <w:pPr>
        <w:spacing w:after="0"/>
        <w:rPr>
          <w:b/>
          <w:bCs/>
          <w:lang w:val="en-GB"/>
        </w:rPr>
      </w:pPr>
      <w:r>
        <w:rPr>
          <w:b/>
          <w:bCs/>
          <w:lang w:val="en-GB"/>
        </w:rPr>
        <w:t>Main assessment</w:t>
      </w:r>
    </w:p>
    <w:tbl>
      <w:tblPr>
        <w:tblStyle w:val="Tabelraster"/>
        <w:tblW w:w="8926" w:type="dxa"/>
        <w:shd w:val="clear" w:color="auto" w:fill="EFF5FB"/>
        <w:tblLook w:val="04A0" w:firstRow="1" w:lastRow="0" w:firstColumn="1" w:lastColumn="0" w:noHBand="0" w:noVBand="1"/>
      </w:tblPr>
      <w:tblGrid>
        <w:gridCol w:w="561"/>
        <w:gridCol w:w="6658"/>
        <w:gridCol w:w="6"/>
        <w:gridCol w:w="1701"/>
      </w:tblGrid>
      <w:tr w:rsidR="00C57511" w:rsidRPr="00C57511" w14:paraId="5FD6DA16" w14:textId="77777777" w:rsidTr="00CD1065">
        <w:tc>
          <w:tcPr>
            <w:tcW w:w="561" w:type="dxa"/>
            <w:vMerge w:val="restart"/>
            <w:tcBorders>
              <w:top w:val="thinThickThinMediumGap" w:sz="12" w:space="0" w:color="auto"/>
            </w:tcBorders>
            <w:shd w:val="clear" w:color="auto" w:fill="EFF5FB"/>
            <w:vAlign w:val="center"/>
          </w:tcPr>
          <w:p w14:paraId="5F7904F0" w14:textId="77777777" w:rsidR="00C57511" w:rsidRPr="00C57511" w:rsidRDefault="00C57511" w:rsidP="00B17F93">
            <w:pPr>
              <w:rPr>
                <w:rFonts w:cstheme="minorHAnsi"/>
                <w:sz w:val="18"/>
                <w:szCs w:val="18"/>
                <w:lang w:val="en-GB"/>
              </w:rPr>
            </w:pPr>
            <w:r w:rsidRPr="00C57511">
              <w:rPr>
                <w:rFonts w:cstheme="minorHAnsi"/>
                <w:sz w:val="18"/>
                <w:szCs w:val="18"/>
                <w:lang w:val="en-GB"/>
              </w:rPr>
              <w:t>1.a</w:t>
            </w:r>
          </w:p>
        </w:tc>
        <w:tc>
          <w:tcPr>
            <w:tcW w:w="6658" w:type="dxa"/>
            <w:tcBorders>
              <w:top w:val="thinThickThinMediumGap" w:sz="12" w:space="0" w:color="auto"/>
            </w:tcBorders>
            <w:shd w:val="clear" w:color="auto" w:fill="EFF5FB"/>
          </w:tcPr>
          <w:p w14:paraId="40BF427B"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presents a reference group with two or more independent and external members</w:t>
            </w:r>
          </w:p>
        </w:tc>
        <w:tc>
          <w:tcPr>
            <w:tcW w:w="1707" w:type="dxa"/>
            <w:gridSpan w:val="2"/>
            <w:tcBorders>
              <w:top w:val="thinThickThinMediumGap" w:sz="12" w:space="0" w:color="auto"/>
            </w:tcBorders>
            <w:shd w:val="clear" w:color="auto" w:fill="EFF5FB"/>
          </w:tcPr>
          <w:p w14:paraId="0466339E"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7E77F0AD" w14:textId="77777777" w:rsidTr="00CD1065">
        <w:tc>
          <w:tcPr>
            <w:tcW w:w="561" w:type="dxa"/>
            <w:vMerge/>
            <w:tcBorders>
              <w:top w:val="thinThickThinMediumGap" w:sz="12" w:space="0" w:color="auto"/>
            </w:tcBorders>
            <w:shd w:val="clear" w:color="auto" w:fill="EFF5FB"/>
            <w:vAlign w:val="center"/>
          </w:tcPr>
          <w:p w14:paraId="507965D8" w14:textId="77777777" w:rsidR="00C57511" w:rsidRPr="00C57511" w:rsidRDefault="00C57511" w:rsidP="00B17F93">
            <w:pPr>
              <w:rPr>
                <w:rFonts w:cstheme="minorHAnsi"/>
                <w:sz w:val="18"/>
                <w:szCs w:val="18"/>
                <w:lang w:val="en-GB"/>
              </w:rPr>
            </w:pPr>
          </w:p>
        </w:tc>
        <w:tc>
          <w:tcPr>
            <w:tcW w:w="6658" w:type="dxa"/>
            <w:tcBorders>
              <w:top w:val="single" w:sz="4" w:space="0" w:color="auto"/>
            </w:tcBorders>
            <w:shd w:val="clear" w:color="auto" w:fill="EFF5FB"/>
          </w:tcPr>
          <w:p w14:paraId="5C44DFDE"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presents a reference group with one independent and external member</w:t>
            </w:r>
          </w:p>
        </w:tc>
        <w:tc>
          <w:tcPr>
            <w:tcW w:w="1707" w:type="dxa"/>
            <w:gridSpan w:val="2"/>
            <w:tcBorders>
              <w:top w:val="single" w:sz="4" w:space="0" w:color="auto"/>
            </w:tcBorders>
            <w:shd w:val="clear" w:color="auto" w:fill="EFF5FB"/>
          </w:tcPr>
          <w:p w14:paraId="594D1DAA" w14:textId="77777777" w:rsidR="00C57511" w:rsidRPr="00C57511" w:rsidRDefault="00C57511" w:rsidP="00B17F93">
            <w:pPr>
              <w:jc w:val="center"/>
              <w:rPr>
                <w:rFonts w:cstheme="minorHAnsi"/>
                <w:b/>
                <w:bCs/>
                <w:color w:val="538135" w:themeColor="accent6" w:themeShade="BF"/>
                <w:sz w:val="18"/>
                <w:szCs w:val="18"/>
                <w:lang w:val="en-GB"/>
              </w:rPr>
            </w:pPr>
            <w:r w:rsidRPr="00C57511">
              <w:rPr>
                <w:rFonts w:cstheme="minorHAnsi"/>
                <w:b/>
                <w:bCs/>
                <w:color w:val="FFC000"/>
                <w:sz w:val="18"/>
                <w:szCs w:val="18"/>
                <w:lang w:val="en-GB"/>
              </w:rPr>
              <w:t>√√ Adequate</w:t>
            </w:r>
          </w:p>
        </w:tc>
      </w:tr>
      <w:tr w:rsidR="00034770" w:rsidRPr="00C57511" w14:paraId="1E7F4148" w14:textId="77777777" w:rsidTr="00CD1065">
        <w:tc>
          <w:tcPr>
            <w:tcW w:w="561" w:type="dxa"/>
            <w:vMerge/>
            <w:tcBorders>
              <w:bottom w:val="single" w:sz="4" w:space="0" w:color="auto"/>
            </w:tcBorders>
            <w:shd w:val="clear" w:color="auto" w:fill="EFF5FB"/>
            <w:vAlign w:val="center"/>
          </w:tcPr>
          <w:p w14:paraId="5A590898" w14:textId="77777777" w:rsidR="00C57511" w:rsidRPr="00C57511" w:rsidRDefault="00C57511" w:rsidP="00B17F93">
            <w:pPr>
              <w:rPr>
                <w:rFonts w:cstheme="minorHAnsi"/>
                <w:sz w:val="18"/>
                <w:szCs w:val="18"/>
                <w:lang w:val="en-GB"/>
              </w:rPr>
            </w:pPr>
          </w:p>
        </w:tc>
        <w:tc>
          <w:tcPr>
            <w:tcW w:w="6658" w:type="dxa"/>
            <w:tcBorders>
              <w:bottom w:val="single" w:sz="4" w:space="0" w:color="auto"/>
            </w:tcBorders>
            <w:shd w:val="clear" w:color="auto" w:fill="EFF5FB"/>
          </w:tcPr>
          <w:p w14:paraId="24AB90DA"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presents a reference group without independent and external members</w:t>
            </w:r>
          </w:p>
        </w:tc>
        <w:tc>
          <w:tcPr>
            <w:tcW w:w="1707" w:type="dxa"/>
            <w:gridSpan w:val="2"/>
            <w:tcBorders>
              <w:bottom w:val="single" w:sz="4" w:space="0" w:color="auto"/>
            </w:tcBorders>
            <w:shd w:val="clear" w:color="auto" w:fill="EFF5FB"/>
          </w:tcPr>
          <w:p w14:paraId="64E0C8AB"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034770" w:rsidRPr="00C57511" w14:paraId="4928AAC6" w14:textId="77777777" w:rsidTr="00CD1065">
        <w:tc>
          <w:tcPr>
            <w:tcW w:w="561" w:type="dxa"/>
            <w:vMerge w:val="restart"/>
            <w:tcBorders>
              <w:top w:val="single" w:sz="4" w:space="0" w:color="auto"/>
            </w:tcBorders>
            <w:shd w:val="clear" w:color="auto" w:fill="EFF5FB"/>
            <w:vAlign w:val="center"/>
          </w:tcPr>
          <w:p w14:paraId="12F835FC" w14:textId="77777777" w:rsidR="00C57511" w:rsidRPr="00C57511" w:rsidRDefault="00C57511" w:rsidP="00B17F93">
            <w:pPr>
              <w:rPr>
                <w:rFonts w:cstheme="minorHAnsi"/>
                <w:sz w:val="18"/>
                <w:szCs w:val="18"/>
                <w:lang w:val="en-GB"/>
              </w:rPr>
            </w:pPr>
            <w:r w:rsidRPr="00C57511">
              <w:rPr>
                <w:rFonts w:cstheme="minorHAnsi"/>
                <w:sz w:val="18"/>
                <w:szCs w:val="18"/>
                <w:lang w:val="en-GB"/>
              </w:rPr>
              <w:t>1.b</w:t>
            </w:r>
          </w:p>
        </w:tc>
        <w:tc>
          <w:tcPr>
            <w:tcW w:w="6658" w:type="dxa"/>
            <w:tcBorders>
              <w:top w:val="single" w:sz="4" w:space="0" w:color="auto"/>
            </w:tcBorders>
            <w:shd w:val="clear" w:color="auto" w:fill="EFF5FB"/>
          </w:tcPr>
          <w:p w14:paraId="573BBB52" w14:textId="77777777" w:rsidR="00C57511" w:rsidRPr="00C57511" w:rsidRDefault="00C57511" w:rsidP="00B17F93">
            <w:pPr>
              <w:rPr>
                <w:rFonts w:cstheme="minorHAnsi"/>
                <w:sz w:val="18"/>
                <w:szCs w:val="18"/>
                <w:lang w:val="en-US"/>
              </w:rPr>
            </w:pPr>
            <w:r w:rsidRPr="00C57511">
              <w:rPr>
                <w:rFonts w:cstheme="minorHAnsi"/>
                <w:sz w:val="18"/>
                <w:szCs w:val="18"/>
                <w:lang w:val="en-GB"/>
              </w:rPr>
              <w:t xml:space="preserve">The ToR requests that the reference group will </w:t>
            </w:r>
            <w:r w:rsidRPr="00C57511">
              <w:rPr>
                <w:rFonts w:cstheme="minorHAnsi"/>
                <w:sz w:val="18"/>
                <w:szCs w:val="18"/>
                <w:lang w:val="en-US"/>
              </w:rPr>
              <w:t>be involved in different stages of the evaluation (TOR, inception report, draft final report)</w:t>
            </w:r>
          </w:p>
        </w:tc>
        <w:tc>
          <w:tcPr>
            <w:tcW w:w="1707" w:type="dxa"/>
            <w:gridSpan w:val="2"/>
            <w:tcBorders>
              <w:top w:val="single" w:sz="4" w:space="0" w:color="auto"/>
            </w:tcBorders>
            <w:shd w:val="clear" w:color="auto" w:fill="EFF5FB"/>
          </w:tcPr>
          <w:p w14:paraId="298E0A2A"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40DBE7A1" w14:textId="77777777" w:rsidTr="00CD1065">
        <w:tc>
          <w:tcPr>
            <w:tcW w:w="561" w:type="dxa"/>
            <w:vMerge/>
            <w:tcBorders>
              <w:bottom w:val="thinThickThinMediumGap" w:sz="12" w:space="0" w:color="auto"/>
            </w:tcBorders>
            <w:shd w:val="clear" w:color="auto" w:fill="EFF5FB"/>
            <w:vAlign w:val="center"/>
          </w:tcPr>
          <w:p w14:paraId="382C4CA4" w14:textId="77777777" w:rsidR="00C57511" w:rsidRPr="00C57511" w:rsidRDefault="00C57511" w:rsidP="00B17F93">
            <w:pPr>
              <w:rPr>
                <w:rFonts w:cstheme="minorHAnsi"/>
                <w:sz w:val="18"/>
                <w:szCs w:val="18"/>
                <w:lang w:val="en-GB"/>
              </w:rPr>
            </w:pPr>
          </w:p>
        </w:tc>
        <w:tc>
          <w:tcPr>
            <w:tcW w:w="6658" w:type="dxa"/>
            <w:tcBorders>
              <w:bottom w:val="thinThickThinMediumGap" w:sz="12" w:space="0" w:color="auto"/>
            </w:tcBorders>
            <w:shd w:val="clear" w:color="auto" w:fill="EFF5FB"/>
          </w:tcPr>
          <w:p w14:paraId="1684F9D6" w14:textId="77777777" w:rsidR="00C57511" w:rsidRPr="00C57511" w:rsidRDefault="00C57511" w:rsidP="00B17F93">
            <w:pPr>
              <w:rPr>
                <w:rFonts w:cstheme="minorHAnsi"/>
                <w:sz w:val="18"/>
                <w:szCs w:val="18"/>
                <w:lang w:val="en-GB"/>
              </w:rPr>
            </w:pPr>
            <w:r w:rsidRPr="00C57511">
              <w:rPr>
                <w:rFonts w:cstheme="minorHAnsi"/>
                <w:sz w:val="18"/>
                <w:szCs w:val="18"/>
                <w:lang w:val="en-GB"/>
              </w:rPr>
              <w:t xml:space="preserve">The ToR does not propose that the reference group will be involved in the different stages of the evaluation (ToR, inception report, draft final report).  </w:t>
            </w:r>
          </w:p>
        </w:tc>
        <w:tc>
          <w:tcPr>
            <w:tcW w:w="1707" w:type="dxa"/>
            <w:gridSpan w:val="2"/>
            <w:tcBorders>
              <w:bottom w:val="thinThickThinMediumGap" w:sz="12" w:space="0" w:color="auto"/>
            </w:tcBorders>
            <w:shd w:val="clear" w:color="auto" w:fill="EFF5FB"/>
          </w:tcPr>
          <w:p w14:paraId="06713A72"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C57511" w:rsidRPr="00C57511" w14:paraId="1E32C392" w14:textId="77777777" w:rsidTr="00CD1065">
        <w:tc>
          <w:tcPr>
            <w:tcW w:w="561" w:type="dxa"/>
            <w:vMerge w:val="restart"/>
            <w:tcBorders>
              <w:top w:val="thinThickThinMediumGap" w:sz="12" w:space="0" w:color="auto"/>
            </w:tcBorders>
            <w:shd w:val="clear" w:color="auto" w:fill="EFF5FB"/>
            <w:vAlign w:val="center"/>
          </w:tcPr>
          <w:p w14:paraId="4F51D884" w14:textId="77777777" w:rsidR="00C57511" w:rsidRPr="00C57511" w:rsidRDefault="00C57511" w:rsidP="00B17F93">
            <w:pPr>
              <w:rPr>
                <w:rFonts w:cstheme="minorHAnsi"/>
                <w:sz w:val="18"/>
                <w:szCs w:val="18"/>
                <w:lang w:val="en-GB"/>
              </w:rPr>
            </w:pPr>
            <w:r w:rsidRPr="00C57511">
              <w:rPr>
                <w:rFonts w:cstheme="minorHAnsi"/>
                <w:sz w:val="18"/>
                <w:szCs w:val="18"/>
                <w:lang w:val="en-GB"/>
              </w:rPr>
              <w:t>2</w:t>
            </w:r>
          </w:p>
        </w:tc>
        <w:tc>
          <w:tcPr>
            <w:tcW w:w="6658" w:type="dxa"/>
            <w:tcBorders>
              <w:top w:val="thinThickThinMediumGap" w:sz="12" w:space="0" w:color="auto"/>
            </w:tcBorders>
            <w:shd w:val="clear" w:color="auto" w:fill="EFF5FB"/>
          </w:tcPr>
          <w:p w14:paraId="11EC0F4E"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requests that the evaluators should not possess involvement in the design or implementation of the project</w:t>
            </w:r>
          </w:p>
        </w:tc>
        <w:tc>
          <w:tcPr>
            <w:tcW w:w="1707" w:type="dxa"/>
            <w:gridSpan w:val="2"/>
            <w:tcBorders>
              <w:top w:val="thinThickThinMediumGap" w:sz="12" w:space="0" w:color="auto"/>
            </w:tcBorders>
            <w:shd w:val="clear" w:color="auto" w:fill="EFF5FB"/>
          </w:tcPr>
          <w:p w14:paraId="2813E486"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1BF46773" w14:textId="77777777" w:rsidTr="00CD1065">
        <w:tc>
          <w:tcPr>
            <w:tcW w:w="561" w:type="dxa"/>
            <w:vMerge/>
            <w:tcBorders>
              <w:bottom w:val="thinThickThinSmallGap" w:sz="12" w:space="0" w:color="000000"/>
            </w:tcBorders>
            <w:shd w:val="clear" w:color="auto" w:fill="EFF5FB"/>
            <w:vAlign w:val="center"/>
          </w:tcPr>
          <w:p w14:paraId="1C85782E" w14:textId="77777777" w:rsidR="00C57511" w:rsidRPr="00C57511" w:rsidRDefault="00C57511" w:rsidP="00B17F93">
            <w:pPr>
              <w:rPr>
                <w:rFonts w:cstheme="minorHAnsi"/>
                <w:sz w:val="18"/>
                <w:szCs w:val="18"/>
                <w:lang w:val="en-GB"/>
              </w:rPr>
            </w:pPr>
          </w:p>
        </w:tc>
        <w:tc>
          <w:tcPr>
            <w:tcW w:w="6658" w:type="dxa"/>
            <w:tcBorders>
              <w:bottom w:val="thinThickThinSmallGap" w:sz="12" w:space="0" w:color="000000"/>
            </w:tcBorders>
            <w:shd w:val="clear" w:color="auto" w:fill="EFF5FB"/>
          </w:tcPr>
          <w:p w14:paraId="476042C5" w14:textId="77777777" w:rsidR="00C57511" w:rsidRPr="00C57511" w:rsidRDefault="00C57511" w:rsidP="00B17F93">
            <w:pPr>
              <w:rPr>
                <w:rFonts w:cstheme="minorHAnsi"/>
                <w:sz w:val="18"/>
                <w:szCs w:val="18"/>
                <w:lang w:val="en-GB"/>
              </w:rPr>
            </w:pPr>
            <w:r w:rsidRPr="00C57511">
              <w:rPr>
                <w:rFonts w:cstheme="minorHAnsi"/>
                <w:sz w:val="18"/>
                <w:szCs w:val="18"/>
                <w:lang w:val="en-GB"/>
              </w:rPr>
              <w:t>If the ToR does not mention that researchers should be independent</w:t>
            </w:r>
          </w:p>
        </w:tc>
        <w:tc>
          <w:tcPr>
            <w:tcW w:w="1707" w:type="dxa"/>
            <w:gridSpan w:val="2"/>
            <w:tcBorders>
              <w:bottom w:val="thinThickThinSmallGap" w:sz="12" w:space="0" w:color="000000"/>
            </w:tcBorders>
            <w:shd w:val="clear" w:color="auto" w:fill="EFF5FB"/>
          </w:tcPr>
          <w:p w14:paraId="52EE5309"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C57511" w:rsidRPr="00C57511" w14:paraId="5068E33D" w14:textId="77777777" w:rsidTr="00CD1065">
        <w:tc>
          <w:tcPr>
            <w:tcW w:w="561" w:type="dxa"/>
            <w:vMerge w:val="restart"/>
            <w:tcBorders>
              <w:top w:val="thinThickThinMediumGap" w:sz="12" w:space="0" w:color="auto"/>
            </w:tcBorders>
            <w:shd w:val="clear" w:color="auto" w:fill="EFF5FB"/>
            <w:vAlign w:val="center"/>
          </w:tcPr>
          <w:p w14:paraId="0A315ED4" w14:textId="77777777" w:rsidR="00C57511" w:rsidRPr="00C57511" w:rsidRDefault="00C57511" w:rsidP="00B17F93">
            <w:pPr>
              <w:rPr>
                <w:rFonts w:cstheme="minorHAnsi"/>
                <w:sz w:val="18"/>
                <w:szCs w:val="18"/>
                <w:lang w:val="en-GB"/>
              </w:rPr>
            </w:pPr>
            <w:r w:rsidRPr="00C57511">
              <w:rPr>
                <w:rFonts w:cstheme="minorHAnsi"/>
                <w:sz w:val="18"/>
                <w:szCs w:val="18"/>
                <w:lang w:val="en-GB"/>
              </w:rPr>
              <w:t>3.a</w:t>
            </w:r>
          </w:p>
        </w:tc>
        <w:tc>
          <w:tcPr>
            <w:tcW w:w="6658" w:type="dxa"/>
            <w:tcBorders>
              <w:top w:val="thinThickThinMediumGap" w:sz="12" w:space="0" w:color="auto"/>
            </w:tcBorders>
            <w:shd w:val="clear" w:color="auto" w:fill="EFF5FB"/>
          </w:tcPr>
          <w:p w14:paraId="230F9966"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presents baseline data about project result indicators</w:t>
            </w:r>
          </w:p>
        </w:tc>
        <w:tc>
          <w:tcPr>
            <w:tcW w:w="1707" w:type="dxa"/>
            <w:gridSpan w:val="2"/>
            <w:tcBorders>
              <w:top w:val="thinThickThinMediumGap" w:sz="12" w:space="0" w:color="auto"/>
            </w:tcBorders>
            <w:shd w:val="clear" w:color="auto" w:fill="EFF5FB"/>
          </w:tcPr>
          <w:p w14:paraId="287CA23E"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5712D80C" w14:textId="77777777" w:rsidTr="00CD1065">
        <w:trPr>
          <w:trHeight w:val="249"/>
        </w:trPr>
        <w:tc>
          <w:tcPr>
            <w:tcW w:w="561" w:type="dxa"/>
            <w:vMerge/>
            <w:shd w:val="clear" w:color="auto" w:fill="EFF5FB"/>
            <w:vAlign w:val="center"/>
          </w:tcPr>
          <w:p w14:paraId="62E27645" w14:textId="77777777" w:rsidR="00C57511" w:rsidRPr="00C57511" w:rsidRDefault="00C57511" w:rsidP="00B17F93">
            <w:pPr>
              <w:rPr>
                <w:rFonts w:cstheme="minorHAnsi"/>
                <w:sz w:val="18"/>
                <w:szCs w:val="18"/>
                <w:lang w:val="en-GB"/>
              </w:rPr>
            </w:pPr>
          </w:p>
        </w:tc>
        <w:tc>
          <w:tcPr>
            <w:tcW w:w="6658" w:type="dxa"/>
            <w:shd w:val="clear" w:color="auto" w:fill="EFF5FB"/>
          </w:tcPr>
          <w:p w14:paraId="24E0307A" w14:textId="77777777" w:rsidR="00C57511" w:rsidRPr="00C57511" w:rsidRDefault="00C57511" w:rsidP="00B17F93">
            <w:pPr>
              <w:rPr>
                <w:rFonts w:cstheme="minorHAnsi"/>
                <w:sz w:val="18"/>
                <w:szCs w:val="18"/>
                <w:lang w:val="en-GB"/>
              </w:rPr>
            </w:pPr>
            <w:r w:rsidRPr="00C57511">
              <w:rPr>
                <w:rFonts w:cstheme="minorHAnsi"/>
                <w:sz w:val="18"/>
                <w:szCs w:val="18"/>
                <w:lang w:val="en-GB"/>
              </w:rPr>
              <w:t xml:space="preserve">The ToR does not present baseline data but includes an explicit strategy to </w:t>
            </w:r>
            <w:r w:rsidR="00FB71D3">
              <w:rPr>
                <w:rFonts w:cstheme="minorHAnsi"/>
                <w:sz w:val="18"/>
                <w:szCs w:val="18"/>
                <w:lang w:val="en-GB"/>
              </w:rPr>
              <w:t>assess</w:t>
            </w:r>
            <w:r w:rsidRPr="00C57511">
              <w:rPr>
                <w:rFonts w:cstheme="minorHAnsi"/>
                <w:sz w:val="18"/>
                <w:szCs w:val="18"/>
                <w:lang w:val="en-GB"/>
              </w:rPr>
              <w:t xml:space="preserve"> progress and to (re)construct the baseline situation.</w:t>
            </w:r>
          </w:p>
        </w:tc>
        <w:tc>
          <w:tcPr>
            <w:tcW w:w="1707" w:type="dxa"/>
            <w:gridSpan w:val="2"/>
            <w:shd w:val="clear" w:color="auto" w:fill="EFF5FB"/>
          </w:tcPr>
          <w:p w14:paraId="47B07204" w14:textId="77777777" w:rsidR="00C57511" w:rsidRPr="00C57511" w:rsidRDefault="00C57511" w:rsidP="00B17F93">
            <w:pPr>
              <w:jc w:val="center"/>
              <w:rPr>
                <w:rFonts w:cstheme="minorHAnsi"/>
                <w:sz w:val="18"/>
                <w:szCs w:val="18"/>
                <w:lang w:val="en-GB"/>
              </w:rPr>
            </w:pPr>
            <w:r w:rsidRPr="00C57511">
              <w:rPr>
                <w:rFonts w:cstheme="minorHAnsi"/>
                <w:b/>
                <w:bCs/>
                <w:color w:val="FFC000"/>
                <w:sz w:val="18"/>
                <w:szCs w:val="18"/>
                <w:lang w:val="en-GB"/>
              </w:rPr>
              <w:t>√√ Adequate</w:t>
            </w:r>
          </w:p>
        </w:tc>
      </w:tr>
      <w:tr w:rsidR="00171F47" w:rsidRPr="00C57511" w14:paraId="54A94219" w14:textId="77777777" w:rsidTr="00CD1065">
        <w:trPr>
          <w:trHeight w:val="449"/>
        </w:trPr>
        <w:tc>
          <w:tcPr>
            <w:tcW w:w="561" w:type="dxa"/>
            <w:vMerge/>
            <w:shd w:val="clear" w:color="auto" w:fill="EFF5FB"/>
            <w:vAlign w:val="center"/>
          </w:tcPr>
          <w:p w14:paraId="08F720F9" w14:textId="77777777" w:rsidR="00171F47" w:rsidRPr="00C57511" w:rsidRDefault="00171F47" w:rsidP="00171F47">
            <w:pPr>
              <w:rPr>
                <w:rFonts w:cstheme="minorHAnsi"/>
                <w:sz w:val="18"/>
                <w:szCs w:val="18"/>
                <w:lang w:val="en-GB"/>
              </w:rPr>
            </w:pPr>
          </w:p>
        </w:tc>
        <w:tc>
          <w:tcPr>
            <w:tcW w:w="6658" w:type="dxa"/>
            <w:shd w:val="clear" w:color="auto" w:fill="EFF5FB"/>
          </w:tcPr>
          <w:p w14:paraId="0BB8B76B" w14:textId="77777777" w:rsidR="00171F47" w:rsidRPr="00C57511" w:rsidRDefault="00171F47" w:rsidP="00171F47">
            <w:pPr>
              <w:rPr>
                <w:rFonts w:cstheme="minorHAnsi"/>
                <w:sz w:val="18"/>
                <w:szCs w:val="18"/>
                <w:lang w:val="en-GB"/>
              </w:rPr>
            </w:pPr>
            <w:r w:rsidRPr="00C57511">
              <w:rPr>
                <w:rFonts w:cstheme="minorHAnsi"/>
                <w:sz w:val="18"/>
                <w:szCs w:val="18"/>
                <w:lang w:val="en-GB"/>
              </w:rPr>
              <w:t xml:space="preserve">There are no baseline figures on project result indicators and there is no </w:t>
            </w:r>
            <w:r>
              <w:rPr>
                <w:rFonts w:cstheme="minorHAnsi"/>
                <w:sz w:val="18"/>
                <w:szCs w:val="18"/>
                <w:lang w:val="en-GB"/>
              </w:rPr>
              <w:t xml:space="preserve">strategy to assess progress or to (re)construct a baseline situation. </w:t>
            </w:r>
          </w:p>
        </w:tc>
        <w:tc>
          <w:tcPr>
            <w:tcW w:w="1707" w:type="dxa"/>
            <w:gridSpan w:val="2"/>
            <w:shd w:val="clear" w:color="auto" w:fill="EFF5FB"/>
          </w:tcPr>
          <w:p w14:paraId="486137DF" w14:textId="77777777" w:rsidR="00171F47" w:rsidRPr="00C57511" w:rsidRDefault="00171F47" w:rsidP="00171F47">
            <w:pPr>
              <w:jc w:val="center"/>
              <w:rPr>
                <w:rFonts w:cstheme="minorHAnsi"/>
                <w:b/>
                <w:bCs/>
                <w:color w:val="FFC000"/>
                <w:sz w:val="18"/>
                <w:szCs w:val="18"/>
                <w:lang w:val="en-GB"/>
              </w:rPr>
            </w:pPr>
            <w:r w:rsidRPr="00C57511">
              <w:rPr>
                <w:rFonts w:cstheme="minorHAnsi"/>
                <w:b/>
                <w:bCs/>
                <w:color w:val="FF0000"/>
                <w:sz w:val="18"/>
                <w:szCs w:val="18"/>
                <w:lang w:val="en-GB"/>
              </w:rPr>
              <w:t>ꓫ Inadequate</w:t>
            </w:r>
          </w:p>
        </w:tc>
      </w:tr>
      <w:tr w:rsidR="00C57511" w:rsidRPr="00C57511" w14:paraId="764E429D" w14:textId="77777777" w:rsidTr="00CD1065">
        <w:trPr>
          <w:trHeight w:val="475"/>
        </w:trPr>
        <w:tc>
          <w:tcPr>
            <w:tcW w:w="561" w:type="dxa"/>
            <w:vMerge w:val="restart"/>
            <w:tcBorders>
              <w:top w:val="single" w:sz="4" w:space="0" w:color="auto"/>
            </w:tcBorders>
            <w:shd w:val="clear" w:color="auto" w:fill="EFF5FB"/>
            <w:vAlign w:val="center"/>
          </w:tcPr>
          <w:p w14:paraId="7C599BFC" w14:textId="77777777" w:rsidR="00C57511" w:rsidRPr="00C57511" w:rsidRDefault="00C57511" w:rsidP="00B17F93">
            <w:pPr>
              <w:rPr>
                <w:rFonts w:cstheme="minorHAnsi"/>
                <w:sz w:val="18"/>
                <w:szCs w:val="18"/>
                <w:lang w:val="en-GB"/>
              </w:rPr>
            </w:pPr>
            <w:r w:rsidRPr="00C57511">
              <w:rPr>
                <w:rFonts w:cstheme="minorHAnsi"/>
                <w:sz w:val="18"/>
                <w:szCs w:val="18"/>
                <w:lang w:val="en-GB"/>
              </w:rPr>
              <w:t>3.b</w:t>
            </w:r>
          </w:p>
        </w:tc>
        <w:tc>
          <w:tcPr>
            <w:tcW w:w="6658" w:type="dxa"/>
            <w:tcBorders>
              <w:top w:val="single" w:sz="4" w:space="0" w:color="auto"/>
            </w:tcBorders>
            <w:shd w:val="clear" w:color="auto" w:fill="EFF5FB"/>
          </w:tcPr>
          <w:p w14:paraId="14C209C3" w14:textId="77777777" w:rsidR="00C57511" w:rsidRPr="00C57511" w:rsidRDefault="00C57511" w:rsidP="00B17F93">
            <w:pPr>
              <w:rPr>
                <w:rFonts w:cstheme="minorHAnsi"/>
                <w:sz w:val="18"/>
                <w:szCs w:val="18"/>
                <w:lang w:val="en-GB"/>
              </w:rPr>
            </w:pPr>
            <w:r w:rsidRPr="00C57511">
              <w:rPr>
                <w:rFonts w:cstheme="minorHAnsi"/>
                <w:sz w:val="18"/>
                <w:szCs w:val="18"/>
                <w:lang w:val="en-GB"/>
              </w:rPr>
              <w:t xml:space="preserve">The ToR presents a clear context and problem analysis which forms the rationale for the project’s interventions. </w:t>
            </w:r>
          </w:p>
        </w:tc>
        <w:tc>
          <w:tcPr>
            <w:tcW w:w="1707" w:type="dxa"/>
            <w:gridSpan w:val="2"/>
            <w:tcBorders>
              <w:top w:val="single" w:sz="4" w:space="0" w:color="auto"/>
            </w:tcBorders>
            <w:shd w:val="clear" w:color="auto" w:fill="EFF5FB"/>
          </w:tcPr>
          <w:p w14:paraId="72FD3103"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2B4E17AA" w14:textId="77777777" w:rsidTr="00CD1065">
        <w:tc>
          <w:tcPr>
            <w:tcW w:w="561" w:type="dxa"/>
            <w:vMerge/>
            <w:tcBorders>
              <w:bottom w:val="thinThickThinMediumGap" w:sz="12" w:space="0" w:color="auto"/>
            </w:tcBorders>
            <w:shd w:val="clear" w:color="auto" w:fill="EFF5FB"/>
            <w:vAlign w:val="center"/>
          </w:tcPr>
          <w:p w14:paraId="335E6B0F" w14:textId="77777777" w:rsidR="00C57511" w:rsidRPr="00C57511" w:rsidRDefault="00C57511" w:rsidP="00B17F93">
            <w:pPr>
              <w:rPr>
                <w:rFonts w:cstheme="minorHAnsi"/>
                <w:sz w:val="18"/>
                <w:szCs w:val="18"/>
                <w:lang w:val="en-GB"/>
              </w:rPr>
            </w:pPr>
          </w:p>
        </w:tc>
        <w:tc>
          <w:tcPr>
            <w:tcW w:w="6658" w:type="dxa"/>
            <w:tcBorders>
              <w:bottom w:val="thinThickThinMediumGap" w:sz="12" w:space="0" w:color="auto"/>
            </w:tcBorders>
            <w:shd w:val="clear" w:color="auto" w:fill="EFF5FB"/>
          </w:tcPr>
          <w:p w14:paraId="483DF930" w14:textId="77777777" w:rsidR="00C57511" w:rsidRPr="00C57511" w:rsidRDefault="00C57511" w:rsidP="00B17F93">
            <w:pPr>
              <w:rPr>
                <w:rFonts w:cstheme="minorHAnsi"/>
                <w:sz w:val="18"/>
                <w:szCs w:val="18"/>
                <w:lang w:val="en-GB"/>
              </w:rPr>
            </w:pPr>
            <w:r w:rsidRPr="00C57511">
              <w:rPr>
                <w:rFonts w:cstheme="minorHAnsi"/>
                <w:sz w:val="18"/>
                <w:szCs w:val="18"/>
                <w:lang w:val="en-GB"/>
              </w:rPr>
              <w:t>There is no (or insufficient) problem and context analysis</w:t>
            </w:r>
          </w:p>
        </w:tc>
        <w:tc>
          <w:tcPr>
            <w:tcW w:w="1707" w:type="dxa"/>
            <w:gridSpan w:val="2"/>
            <w:tcBorders>
              <w:bottom w:val="thinThickThinMediumGap" w:sz="12" w:space="0" w:color="auto"/>
            </w:tcBorders>
            <w:shd w:val="clear" w:color="auto" w:fill="EFF5FB"/>
          </w:tcPr>
          <w:p w14:paraId="0C8D7F02"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731CB7" w:rsidRPr="00C57511" w14:paraId="4F0A4945" w14:textId="77777777" w:rsidTr="00CD1065">
        <w:tc>
          <w:tcPr>
            <w:tcW w:w="561" w:type="dxa"/>
            <w:vMerge w:val="restart"/>
            <w:tcBorders>
              <w:top w:val="thinThickThinMediumGap" w:sz="12" w:space="0" w:color="auto"/>
            </w:tcBorders>
            <w:shd w:val="clear" w:color="auto" w:fill="EFF5FB"/>
            <w:vAlign w:val="center"/>
          </w:tcPr>
          <w:p w14:paraId="6DEEA77A" w14:textId="77777777" w:rsidR="00731CB7" w:rsidRPr="00C57511" w:rsidRDefault="00731CB7" w:rsidP="006E1F90">
            <w:pPr>
              <w:rPr>
                <w:rFonts w:cstheme="minorHAnsi"/>
                <w:sz w:val="18"/>
                <w:szCs w:val="18"/>
                <w:lang w:val="en-GB"/>
              </w:rPr>
            </w:pPr>
            <w:r w:rsidRPr="00C57511">
              <w:rPr>
                <w:rFonts w:cstheme="minorHAnsi"/>
                <w:sz w:val="18"/>
                <w:szCs w:val="18"/>
                <w:lang w:val="en-GB"/>
              </w:rPr>
              <w:t>4.a</w:t>
            </w:r>
          </w:p>
        </w:tc>
        <w:tc>
          <w:tcPr>
            <w:tcW w:w="6658" w:type="dxa"/>
            <w:tcBorders>
              <w:top w:val="thinThickThinMediumGap" w:sz="12" w:space="0" w:color="auto"/>
            </w:tcBorders>
            <w:shd w:val="clear" w:color="auto" w:fill="EFF5FB"/>
          </w:tcPr>
          <w:p w14:paraId="779BE189" w14:textId="77777777" w:rsidR="00731CB7" w:rsidRPr="00C57511" w:rsidRDefault="00731CB7" w:rsidP="006E1F90">
            <w:pPr>
              <w:rPr>
                <w:rFonts w:cstheme="minorHAnsi"/>
                <w:sz w:val="18"/>
                <w:szCs w:val="18"/>
                <w:lang w:val="en-GB"/>
              </w:rPr>
            </w:pPr>
            <w:r w:rsidRPr="00C57511">
              <w:rPr>
                <w:rFonts w:cstheme="minorHAnsi"/>
                <w:sz w:val="18"/>
                <w:szCs w:val="18"/>
                <w:lang w:val="en-GB"/>
              </w:rPr>
              <w:t xml:space="preserve">The ToR presents an intervention </w:t>
            </w:r>
            <w:r>
              <w:rPr>
                <w:rFonts w:cstheme="minorHAnsi"/>
                <w:sz w:val="18"/>
                <w:szCs w:val="18"/>
                <w:lang w:val="en-GB"/>
              </w:rPr>
              <w:t xml:space="preserve">logic, </w:t>
            </w:r>
            <w:r w:rsidRPr="00C57511">
              <w:rPr>
                <w:rFonts w:cstheme="minorHAnsi"/>
                <w:sz w:val="18"/>
                <w:szCs w:val="18"/>
                <w:lang w:val="en-GB"/>
              </w:rPr>
              <w:t xml:space="preserve">theory </w:t>
            </w:r>
            <w:r>
              <w:rPr>
                <w:rFonts w:cstheme="minorHAnsi"/>
                <w:sz w:val="18"/>
                <w:szCs w:val="18"/>
                <w:lang w:val="en-GB"/>
              </w:rPr>
              <w:t xml:space="preserve">or ToC </w:t>
            </w:r>
            <w:r w:rsidRPr="00C57511">
              <w:rPr>
                <w:rFonts w:cstheme="minorHAnsi"/>
                <w:sz w:val="18"/>
                <w:szCs w:val="18"/>
                <w:lang w:val="en-GB"/>
              </w:rPr>
              <w:t xml:space="preserve">and addresses intermediate steps between inputs, activity, output, outcome, and impact. </w:t>
            </w:r>
          </w:p>
        </w:tc>
        <w:tc>
          <w:tcPr>
            <w:tcW w:w="1707" w:type="dxa"/>
            <w:gridSpan w:val="2"/>
            <w:tcBorders>
              <w:top w:val="thinThickThinMediumGap" w:sz="12" w:space="0" w:color="auto"/>
            </w:tcBorders>
            <w:shd w:val="clear" w:color="auto" w:fill="EFF5FB"/>
          </w:tcPr>
          <w:p w14:paraId="32284C77" w14:textId="77777777" w:rsidR="00731CB7" w:rsidRPr="00C57511" w:rsidRDefault="00731CB7" w:rsidP="006E1F90">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731CB7" w:rsidRPr="00C57511" w14:paraId="481BA589" w14:textId="77777777" w:rsidTr="00CD1065">
        <w:tc>
          <w:tcPr>
            <w:tcW w:w="561" w:type="dxa"/>
            <w:vMerge/>
            <w:shd w:val="clear" w:color="auto" w:fill="EFF5FB"/>
            <w:vAlign w:val="center"/>
          </w:tcPr>
          <w:p w14:paraId="58A9C650" w14:textId="77777777" w:rsidR="00731CB7" w:rsidRPr="00C57511" w:rsidRDefault="00731CB7" w:rsidP="006E1F90">
            <w:pPr>
              <w:rPr>
                <w:rFonts w:cstheme="minorHAnsi"/>
                <w:sz w:val="18"/>
                <w:szCs w:val="18"/>
                <w:lang w:val="en-GB"/>
              </w:rPr>
            </w:pPr>
          </w:p>
        </w:tc>
        <w:tc>
          <w:tcPr>
            <w:tcW w:w="6658" w:type="dxa"/>
            <w:shd w:val="clear" w:color="auto" w:fill="EFF5FB"/>
          </w:tcPr>
          <w:p w14:paraId="0429DAA2" w14:textId="77777777" w:rsidR="00731CB7" w:rsidRPr="00C57511" w:rsidRDefault="00731CB7" w:rsidP="006E1F90">
            <w:pPr>
              <w:rPr>
                <w:rFonts w:cstheme="minorHAnsi"/>
                <w:sz w:val="18"/>
                <w:szCs w:val="18"/>
                <w:lang w:val="en-GB"/>
              </w:rPr>
            </w:pPr>
            <w:r>
              <w:rPr>
                <w:rFonts w:cstheme="minorHAnsi"/>
                <w:sz w:val="18"/>
                <w:szCs w:val="18"/>
                <w:lang w:val="en-GB"/>
              </w:rPr>
              <w:t xml:space="preserve">The description of the intervention </w:t>
            </w:r>
            <w:r w:rsidRPr="00C57511">
              <w:rPr>
                <w:rFonts w:cstheme="minorHAnsi"/>
                <w:sz w:val="18"/>
                <w:szCs w:val="18"/>
                <w:lang w:val="en-GB"/>
              </w:rPr>
              <w:t>distinguishes between activities, outputs and outcomes. The results chain should make sense and not omit important steps.</w:t>
            </w:r>
          </w:p>
        </w:tc>
        <w:tc>
          <w:tcPr>
            <w:tcW w:w="1707" w:type="dxa"/>
            <w:gridSpan w:val="2"/>
            <w:shd w:val="clear" w:color="auto" w:fill="EFF5FB"/>
          </w:tcPr>
          <w:p w14:paraId="54B53E16" w14:textId="77777777" w:rsidR="00731CB7" w:rsidRPr="00C57511" w:rsidRDefault="00731CB7" w:rsidP="006E1F90">
            <w:pPr>
              <w:jc w:val="center"/>
              <w:rPr>
                <w:rFonts w:cstheme="minorHAnsi"/>
                <w:sz w:val="18"/>
                <w:szCs w:val="18"/>
                <w:lang w:val="en-GB"/>
              </w:rPr>
            </w:pPr>
            <w:r w:rsidRPr="00C57511">
              <w:rPr>
                <w:rFonts w:cstheme="minorHAnsi"/>
                <w:b/>
                <w:bCs/>
                <w:color w:val="FFC000"/>
                <w:sz w:val="18"/>
                <w:szCs w:val="18"/>
                <w:lang w:val="en-GB"/>
              </w:rPr>
              <w:t>√√ Adequate</w:t>
            </w:r>
          </w:p>
        </w:tc>
      </w:tr>
      <w:tr w:rsidR="00731CB7" w:rsidRPr="00C57511" w14:paraId="0F62810F" w14:textId="77777777" w:rsidTr="00CD1065">
        <w:trPr>
          <w:trHeight w:val="274"/>
        </w:trPr>
        <w:tc>
          <w:tcPr>
            <w:tcW w:w="561" w:type="dxa"/>
            <w:vMerge/>
            <w:shd w:val="clear" w:color="auto" w:fill="EFF5FB"/>
            <w:vAlign w:val="center"/>
          </w:tcPr>
          <w:p w14:paraId="67AA66E9" w14:textId="77777777" w:rsidR="00731CB7" w:rsidRPr="00C57511" w:rsidRDefault="00731CB7" w:rsidP="006E1F90">
            <w:pPr>
              <w:rPr>
                <w:rFonts w:cstheme="minorHAnsi"/>
                <w:sz w:val="18"/>
                <w:szCs w:val="18"/>
                <w:lang w:val="en-GB"/>
              </w:rPr>
            </w:pPr>
          </w:p>
        </w:tc>
        <w:tc>
          <w:tcPr>
            <w:tcW w:w="6658" w:type="dxa"/>
            <w:shd w:val="clear" w:color="auto" w:fill="EFF5FB"/>
          </w:tcPr>
          <w:p w14:paraId="0F3AF94D" w14:textId="77777777" w:rsidR="00731CB7" w:rsidRPr="00C57511" w:rsidRDefault="00731CB7" w:rsidP="006E1F90">
            <w:pPr>
              <w:rPr>
                <w:rFonts w:cstheme="minorHAnsi"/>
                <w:sz w:val="18"/>
                <w:szCs w:val="18"/>
                <w:lang w:val="en-GB"/>
              </w:rPr>
            </w:pPr>
            <w:r w:rsidRPr="00C57511">
              <w:rPr>
                <w:rFonts w:cstheme="minorHAnsi"/>
                <w:sz w:val="18"/>
                <w:szCs w:val="18"/>
                <w:lang w:val="en-GB"/>
              </w:rPr>
              <w:t xml:space="preserve">There is no specified or reconstructed </w:t>
            </w:r>
            <w:r>
              <w:rPr>
                <w:rFonts w:cstheme="minorHAnsi"/>
                <w:sz w:val="18"/>
                <w:szCs w:val="18"/>
                <w:lang w:val="en-GB"/>
              </w:rPr>
              <w:t xml:space="preserve">description of the intervention, </w:t>
            </w:r>
            <w:r w:rsidRPr="00C57511">
              <w:rPr>
                <w:rFonts w:cstheme="minorHAnsi"/>
                <w:sz w:val="18"/>
                <w:szCs w:val="18"/>
                <w:lang w:val="en-GB"/>
              </w:rPr>
              <w:t xml:space="preserve">or it directly links implemented activities to results at outcome or impact level without distinguishing intermediate results. </w:t>
            </w:r>
          </w:p>
        </w:tc>
        <w:tc>
          <w:tcPr>
            <w:tcW w:w="1707" w:type="dxa"/>
            <w:gridSpan w:val="2"/>
            <w:shd w:val="clear" w:color="auto" w:fill="EFF5FB"/>
          </w:tcPr>
          <w:p w14:paraId="647AADBA" w14:textId="77777777" w:rsidR="00731CB7" w:rsidRPr="00C57511" w:rsidRDefault="00731CB7" w:rsidP="006E1F90">
            <w:pPr>
              <w:jc w:val="center"/>
              <w:rPr>
                <w:rFonts w:cstheme="minorHAnsi"/>
                <w:sz w:val="18"/>
                <w:szCs w:val="18"/>
                <w:lang w:val="en-GB"/>
              </w:rPr>
            </w:pPr>
            <w:r w:rsidRPr="00C57511">
              <w:rPr>
                <w:rFonts w:cstheme="minorHAnsi"/>
                <w:b/>
                <w:bCs/>
                <w:color w:val="FF0000"/>
                <w:sz w:val="18"/>
                <w:szCs w:val="18"/>
                <w:lang w:val="en-GB"/>
              </w:rPr>
              <w:t>ꓫ Inadequate</w:t>
            </w:r>
          </w:p>
          <w:p w14:paraId="51679F99" w14:textId="77777777" w:rsidR="00731CB7" w:rsidRPr="00C57511" w:rsidRDefault="00731CB7" w:rsidP="006E1F90">
            <w:pPr>
              <w:jc w:val="center"/>
              <w:rPr>
                <w:rFonts w:cstheme="minorHAnsi"/>
                <w:sz w:val="18"/>
                <w:szCs w:val="18"/>
                <w:lang w:val="en-GB"/>
              </w:rPr>
            </w:pPr>
          </w:p>
        </w:tc>
      </w:tr>
      <w:tr w:rsidR="00731CB7" w:rsidRPr="00C57511" w14:paraId="3C6F9BBF" w14:textId="77777777" w:rsidTr="00CD1065">
        <w:tc>
          <w:tcPr>
            <w:tcW w:w="561" w:type="dxa"/>
            <w:vMerge w:val="restart"/>
            <w:tcBorders>
              <w:top w:val="single" w:sz="4" w:space="0" w:color="auto"/>
            </w:tcBorders>
            <w:shd w:val="clear" w:color="auto" w:fill="EFF5FB"/>
            <w:vAlign w:val="center"/>
          </w:tcPr>
          <w:p w14:paraId="50FDD312" w14:textId="77777777" w:rsidR="00731CB7" w:rsidRPr="00C57511" w:rsidRDefault="00731CB7" w:rsidP="006E1F90">
            <w:pPr>
              <w:rPr>
                <w:rFonts w:cstheme="minorHAnsi"/>
                <w:sz w:val="18"/>
                <w:szCs w:val="18"/>
                <w:lang w:val="en-GB"/>
              </w:rPr>
            </w:pPr>
            <w:r w:rsidRPr="00C57511">
              <w:rPr>
                <w:rFonts w:cstheme="minorHAnsi"/>
                <w:sz w:val="18"/>
                <w:szCs w:val="18"/>
                <w:lang w:val="en-GB"/>
              </w:rPr>
              <w:t>4.b</w:t>
            </w:r>
          </w:p>
        </w:tc>
        <w:tc>
          <w:tcPr>
            <w:tcW w:w="6658" w:type="dxa"/>
            <w:tcBorders>
              <w:top w:val="single" w:sz="4" w:space="0" w:color="auto"/>
            </w:tcBorders>
            <w:shd w:val="clear" w:color="auto" w:fill="EFF5FB"/>
          </w:tcPr>
          <w:p w14:paraId="34974357" w14:textId="77777777" w:rsidR="00731CB7" w:rsidRPr="00C57511" w:rsidRDefault="00731CB7" w:rsidP="006E1F90">
            <w:pPr>
              <w:rPr>
                <w:rFonts w:cstheme="minorHAnsi"/>
                <w:sz w:val="18"/>
                <w:szCs w:val="18"/>
                <w:lang w:val="en-GB"/>
              </w:rPr>
            </w:pPr>
            <w:r w:rsidRPr="00C57511">
              <w:rPr>
                <w:rFonts w:cstheme="minorHAnsi"/>
                <w:sz w:val="18"/>
                <w:szCs w:val="18"/>
                <w:lang w:val="en-GB"/>
              </w:rPr>
              <w:t>The ToR considers external factors that may influence outcomes at various levels in the results chain</w:t>
            </w:r>
          </w:p>
        </w:tc>
        <w:tc>
          <w:tcPr>
            <w:tcW w:w="1707" w:type="dxa"/>
            <w:gridSpan w:val="2"/>
            <w:tcBorders>
              <w:top w:val="single" w:sz="4" w:space="0" w:color="auto"/>
            </w:tcBorders>
            <w:shd w:val="clear" w:color="auto" w:fill="EFF5FB"/>
          </w:tcPr>
          <w:p w14:paraId="29FF265E" w14:textId="77777777" w:rsidR="00731CB7" w:rsidRPr="00C57511" w:rsidRDefault="00731CB7" w:rsidP="006E1F90">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731CB7" w:rsidRPr="00C57511" w14:paraId="0DFEBD9F" w14:textId="77777777" w:rsidTr="00CD1065">
        <w:tc>
          <w:tcPr>
            <w:tcW w:w="561" w:type="dxa"/>
            <w:vMerge/>
            <w:tcBorders>
              <w:bottom w:val="single" w:sz="4" w:space="0" w:color="auto"/>
            </w:tcBorders>
            <w:shd w:val="clear" w:color="auto" w:fill="EFF5FB"/>
            <w:vAlign w:val="center"/>
          </w:tcPr>
          <w:p w14:paraId="20B6BFB0" w14:textId="77777777" w:rsidR="00731CB7" w:rsidRPr="00C57511" w:rsidRDefault="00731CB7" w:rsidP="006E1F90">
            <w:pPr>
              <w:rPr>
                <w:rFonts w:cstheme="minorHAnsi"/>
                <w:sz w:val="18"/>
                <w:szCs w:val="18"/>
                <w:lang w:val="en-GB"/>
              </w:rPr>
            </w:pPr>
          </w:p>
        </w:tc>
        <w:tc>
          <w:tcPr>
            <w:tcW w:w="6658" w:type="dxa"/>
            <w:tcBorders>
              <w:bottom w:val="single" w:sz="4" w:space="0" w:color="auto"/>
            </w:tcBorders>
            <w:shd w:val="clear" w:color="auto" w:fill="EFF5FB"/>
          </w:tcPr>
          <w:p w14:paraId="1DE4797D" w14:textId="77777777" w:rsidR="00731CB7" w:rsidRPr="00C57511" w:rsidRDefault="00731CB7" w:rsidP="006E1F90">
            <w:pPr>
              <w:rPr>
                <w:rFonts w:cstheme="minorHAnsi"/>
                <w:sz w:val="18"/>
                <w:szCs w:val="18"/>
                <w:lang w:val="en-GB"/>
              </w:rPr>
            </w:pPr>
            <w:r w:rsidRPr="00C57511">
              <w:rPr>
                <w:rFonts w:cstheme="minorHAnsi"/>
                <w:sz w:val="18"/>
                <w:szCs w:val="18"/>
                <w:lang w:val="en-GB"/>
              </w:rPr>
              <w:t>The ToR does not mention any external factors that can influence outcomes at various levels in the results chain</w:t>
            </w:r>
          </w:p>
        </w:tc>
        <w:tc>
          <w:tcPr>
            <w:tcW w:w="1707" w:type="dxa"/>
            <w:gridSpan w:val="2"/>
            <w:tcBorders>
              <w:bottom w:val="single" w:sz="4" w:space="0" w:color="auto"/>
            </w:tcBorders>
            <w:shd w:val="clear" w:color="auto" w:fill="EFF5FB"/>
          </w:tcPr>
          <w:p w14:paraId="61156CE0" w14:textId="77777777" w:rsidR="00731CB7" w:rsidRPr="00C57511" w:rsidRDefault="00731CB7" w:rsidP="006E1F90">
            <w:pPr>
              <w:jc w:val="center"/>
              <w:rPr>
                <w:rFonts w:cstheme="minorHAnsi"/>
                <w:sz w:val="18"/>
                <w:szCs w:val="18"/>
                <w:lang w:val="en-GB"/>
              </w:rPr>
            </w:pPr>
            <w:r w:rsidRPr="00C57511">
              <w:rPr>
                <w:rFonts w:cstheme="minorHAnsi"/>
                <w:b/>
                <w:bCs/>
                <w:color w:val="FF0000"/>
                <w:sz w:val="18"/>
                <w:szCs w:val="18"/>
                <w:lang w:val="en-GB"/>
              </w:rPr>
              <w:t>ꓫ Inadequate</w:t>
            </w:r>
          </w:p>
        </w:tc>
      </w:tr>
      <w:tr w:rsidR="00731CB7" w:rsidRPr="00C57511" w14:paraId="6ABD8A8B" w14:textId="77777777" w:rsidTr="00CD1065">
        <w:tc>
          <w:tcPr>
            <w:tcW w:w="561" w:type="dxa"/>
            <w:vMerge w:val="restart"/>
            <w:tcBorders>
              <w:top w:val="single" w:sz="4" w:space="0" w:color="auto"/>
            </w:tcBorders>
            <w:shd w:val="clear" w:color="auto" w:fill="EFF5FB"/>
            <w:vAlign w:val="center"/>
          </w:tcPr>
          <w:p w14:paraId="00BD33FD" w14:textId="77777777" w:rsidR="00731CB7" w:rsidRPr="00C57511" w:rsidRDefault="00731CB7" w:rsidP="006E1F90">
            <w:pPr>
              <w:rPr>
                <w:rFonts w:cstheme="minorHAnsi"/>
                <w:sz w:val="18"/>
                <w:szCs w:val="18"/>
                <w:lang w:val="en-GB"/>
              </w:rPr>
            </w:pPr>
            <w:r w:rsidRPr="00C57511">
              <w:rPr>
                <w:rFonts w:cstheme="minorHAnsi"/>
                <w:sz w:val="18"/>
                <w:szCs w:val="18"/>
                <w:lang w:val="en-GB"/>
              </w:rPr>
              <w:t>4.c</w:t>
            </w:r>
          </w:p>
        </w:tc>
        <w:tc>
          <w:tcPr>
            <w:tcW w:w="6658" w:type="dxa"/>
            <w:tcBorders>
              <w:top w:val="single" w:sz="4" w:space="0" w:color="auto"/>
            </w:tcBorders>
            <w:shd w:val="clear" w:color="auto" w:fill="EFF5FB"/>
          </w:tcPr>
          <w:p w14:paraId="75801F5D" w14:textId="77777777" w:rsidR="00731CB7" w:rsidRPr="00C57511" w:rsidRDefault="00731CB7" w:rsidP="006E1F90">
            <w:pPr>
              <w:rPr>
                <w:rFonts w:cstheme="minorHAnsi"/>
                <w:sz w:val="18"/>
                <w:szCs w:val="18"/>
                <w:lang w:val="en-GB"/>
              </w:rPr>
            </w:pPr>
            <w:r w:rsidRPr="00C57511">
              <w:rPr>
                <w:rFonts w:cstheme="minorHAnsi"/>
                <w:sz w:val="18"/>
                <w:szCs w:val="18"/>
                <w:lang w:val="en-GB"/>
              </w:rPr>
              <w:t>The ToR explicitly assumptions underlying the presented relationships at different levels in the results chain</w:t>
            </w:r>
          </w:p>
        </w:tc>
        <w:tc>
          <w:tcPr>
            <w:tcW w:w="1707" w:type="dxa"/>
            <w:gridSpan w:val="2"/>
            <w:tcBorders>
              <w:top w:val="single" w:sz="4" w:space="0" w:color="auto"/>
            </w:tcBorders>
            <w:shd w:val="clear" w:color="auto" w:fill="EFF5FB"/>
          </w:tcPr>
          <w:p w14:paraId="4F40244D" w14:textId="77777777" w:rsidR="00731CB7" w:rsidRPr="00C57511" w:rsidRDefault="00731CB7" w:rsidP="006E1F90">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731CB7" w:rsidRPr="00C57511" w14:paraId="5B4A21C2" w14:textId="77777777" w:rsidTr="00CD1065">
        <w:trPr>
          <w:trHeight w:val="300"/>
        </w:trPr>
        <w:tc>
          <w:tcPr>
            <w:tcW w:w="561" w:type="dxa"/>
            <w:vMerge/>
            <w:tcBorders>
              <w:bottom w:val="thinThickThinMediumGap" w:sz="12" w:space="0" w:color="auto"/>
            </w:tcBorders>
            <w:shd w:val="clear" w:color="auto" w:fill="EFF5FB"/>
            <w:vAlign w:val="center"/>
          </w:tcPr>
          <w:p w14:paraId="0478D7E8" w14:textId="77777777" w:rsidR="00731CB7" w:rsidRPr="00C57511" w:rsidRDefault="00731CB7" w:rsidP="006E1F90">
            <w:pPr>
              <w:rPr>
                <w:rFonts w:cstheme="minorHAnsi"/>
                <w:sz w:val="18"/>
                <w:szCs w:val="18"/>
                <w:lang w:val="en-GB"/>
              </w:rPr>
            </w:pPr>
          </w:p>
        </w:tc>
        <w:tc>
          <w:tcPr>
            <w:tcW w:w="6658" w:type="dxa"/>
            <w:tcBorders>
              <w:bottom w:val="thinThickThinMediumGap" w:sz="12" w:space="0" w:color="auto"/>
            </w:tcBorders>
            <w:shd w:val="clear" w:color="auto" w:fill="EFF5FB"/>
          </w:tcPr>
          <w:p w14:paraId="2AFF97DB" w14:textId="77777777" w:rsidR="00731CB7" w:rsidRPr="00C57511" w:rsidRDefault="00731CB7" w:rsidP="006E1F90">
            <w:pPr>
              <w:rPr>
                <w:rFonts w:cstheme="minorHAnsi"/>
                <w:sz w:val="18"/>
                <w:szCs w:val="18"/>
                <w:lang w:val="en-GB"/>
              </w:rPr>
            </w:pPr>
            <w:r w:rsidRPr="00C57511">
              <w:rPr>
                <w:rFonts w:cstheme="minorHAnsi"/>
                <w:sz w:val="18"/>
                <w:szCs w:val="18"/>
                <w:lang w:val="en-GB"/>
              </w:rPr>
              <w:t>The specified or reconstructed ToC does not mention any assumptions</w:t>
            </w:r>
          </w:p>
        </w:tc>
        <w:tc>
          <w:tcPr>
            <w:tcW w:w="1707" w:type="dxa"/>
            <w:gridSpan w:val="2"/>
            <w:tcBorders>
              <w:bottom w:val="thinThickThinMediumGap" w:sz="12" w:space="0" w:color="auto"/>
            </w:tcBorders>
            <w:shd w:val="clear" w:color="auto" w:fill="EFF5FB"/>
          </w:tcPr>
          <w:p w14:paraId="2A71655B" w14:textId="77777777" w:rsidR="00731CB7" w:rsidRPr="00C57511" w:rsidRDefault="00731CB7" w:rsidP="006E1F90">
            <w:pPr>
              <w:jc w:val="center"/>
              <w:rPr>
                <w:rFonts w:cstheme="minorHAnsi"/>
                <w:sz w:val="18"/>
                <w:szCs w:val="18"/>
                <w:lang w:val="en-GB"/>
              </w:rPr>
            </w:pPr>
            <w:r w:rsidRPr="00C57511">
              <w:rPr>
                <w:rFonts w:cstheme="minorHAnsi"/>
                <w:b/>
                <w:bCs/>
                <w:color w:val="FF0000"/>
                <w:sz w:val="18"/>
                <w:szCs w:val="18"/>
                <w:lang w:val="en-GB"/>
              </w:rPr>
              <w:t>ꓫ Inadequate</w:t>
            </w:r>
          </w:p>
        </w:tc>
      </w:tr>
      <w:tr w:rsidR="0092656C" w:rsidRPr="00C57511" w14:paraId="0E5307B3" w14:textId="77777777" w:rsidTr="0092656C">
        <w:trPr>
          <w:trHeight w:val="300"/>
        </w:trPr>
        <w:tc>
          <w:tcPr>
            <w:tcW w:w="561" w:type="dxa"/>
            <w:vMerge w:val="restart"/>
            <w:shd w:val="clear" w:color="auto" w:fill="EFF5FB"/>
            <w:vAlign w:val="center"/>
          </w:tcPr>
          <w:p w14:paraId="45FDF72D" w14:textId="77777777" w:rsidR="0092656C" w:rsidRPr="00C57511" w:rsidRDefault="0092656C" w:rsidP="0092656C">
            <w:pPr>
              <w:rPr>
                <w:rFonts w:cstheme="minorHAnsi"/>
                <w:sz w:val="18"/>
                <w:szCs w:val="18"/>
                <w:lang w:val="en-GB"/>
              </w:rPr>
            </w:pPr>
            <w:r>
              <w:rPr>
                <w:rFonts w:cstheme="minorHAnsi"/>
                <w:sz w:val="18"/>
                <w:szCs w:val="18"/>
                <w:lang w:val="en-GB"/>
              </w:rPr>
              <w:t>5</w:t>
            </w:r>
          </w:p>
        </w:tc>
        <w:tc>
          <w:tcPr>
            <w:tcW w:w="6658" w:type="dxa"/>
            <w:tcBorders>
              <w:bottom w:val="single" w:sz="4" w:space="0" w:color="auto"/>
            </w:tcBorders>
            <w:shd w:val="clear" w:color="auto" w:fill="EFF5FB"/>
          </w:tcPr>
          <w:p w14:paraId="3B00622C" w14:textId="77777777" w:rsidR="0092656C" w:rsidRPr="00C57511" w:rsidRDefault="0092656C" w:rsidP="0092656C">
            <w:pPr>
              <w:rPr>
                <w:rFonts w:cstheme="minorHAnsi"/>
                <w:sz w:val="18"/>
                <w:szCs w:val="18"/>
                <w:lang w:val="en-GB"/>
              </w:rPr>
            </w:pPr>
            <w:r w:rsidRPr="00C57511">
              <w:rPr>
                <w:rFonts w:cstheme="minorHAnsi"/>
                <w:sz w:val="18"/>
                <w:szCs w:val="18"/>
                <w:lang w:val="en-GB"/>
              </w:rPr>
              <w:t>The ToR clearly defines the evaluation period, the geographical focus and the expenditure included in the evaluation</w:t>
            </w:r>
          </w:p>
        </w:tc>
        <w:tc>
          <w:tcPr>
            <w:tcW w:w="1707" w:type="dxa"/>
            <w:gridSpan w:val="2"/>
            <w:tcBorders>
              <w:bottom w:val="single" w:sz="4" w:space="0" w:color="auto"/>
            </w:tcBorders>
            <w:shd w:val="clear" w:color="auto" w:fill="EFF5FB"/>
          </w:tcPr>
          <w:p w14:paraId="18C3103F" w14:textId="77777777" w:rsidR="0092656C" w:rsidRPr="00C57511" w:rsidRDefault="0092656C" w:rsidP="0092656C">
            <w:pPr>
              <w:jc w:val="center"/>
              <w:rPr>
                <w:rFonts w:cstheme="minorHAnsi"/>
                <w:b/>
                <w:bCs/>
                <w:color w:val="FF0000"/>
                <w:sz w:val="18"/>
                <w:szCs w:val="18"/>
                <w:lang w:val="en-GB"/>
              </w:rPr>
            </w:pPr>
            <w:r w:rsidRPr="00C57511">
              <w:rPr>
                <w:rFonts w:cstheme="minorHAnsi"/>
                <w:b/>
                <w:bCs/>
                <w:color w:val="538135" w:themeColor="accent6" w:themeShade="BF"/>
                <w:sz w:val="18"/>
                <w:szCs w:val="18"/>
                <w:lang w:val="en-GB"/>
              </w:rPr>
              <w:t>√√√ Good</w:t>
            </w:r>
          </w:p>
        </w:tc>
      </w:tr>
      <w:tr w:rsidR="0092656C" w:rsidRPr="00C57511" w14:paraId="529846D3" w14:textId="77777777" w:rsidTr="00CD1065">
        <w:trPr>
          <w:trHeight w:val="300"/>
        </w:trPr>
        <w:tc>
          <w:tcPr>
            <w:tcW w:w="561" w:type="dxa"/>
            <w:vMerge/>
            <w:tcBorders>
              <w:bottom w:val="thinThickThinMediumGap" w:sz="12" w:space="0" w:color="auto"/>
            </w:tcBorders>
            <w:shd w:val="clear" w:color="auto" w:fill="EFF5FB"/>
            <w:vAlign w:val="center"/>
          </w:tcPr>
          <w:p w14:paraId="225B0418" w14:textId="77777777" w:rsidR="0092656C" w:rsidRPr="00C57511" w:rsidRDefault="0092656C" w:rsidP="0092656C">
            <w:pPr>
              <w:rPr>
                <w:rFonts w:cstheme="minorHAnsi"/>
                <w:sz w:val="18"/>
                <w:szCs w:val="18"/>
                <w:lang w:val="en-GB"/>
              </w:rPr>
            </w:pPr>
          </w:p>
        </w:tc>
        <w:tc>
          <w:tcPr>
            <w:tcW w:w="6658" w:type="dxa"/>
            <w:tcBorders>
              <w:bottom w:val="thinThickThinMediumGap" w:sz="12" w:space="0" w:color="auto"/>
            </w:tcBorders>
            <w:shd w:val="clear" w:color="auto" w:fill="EFF5FB"/>
          </w:tcPr>
          <w:p w14:paraId="18B8CAB0" w14:textId="77777777" w:rsidR="0092656C" w:rsidRPr="00C57511" w:rsidRDefault="0092656C" w:rsidP="0092656C">
            <w:pPr>
              <w:rPr>
                <w:rFonts w:cstheme="minorHAnsi"/>
                <w:sz w:val="18"/>
                <w:szCs w:val="18"/>
                <w:lang w:val="en-GB"/>
              </w:rPr>
            </w:pPr>
            <w:r w:rsidRPr="00C57511">
              <w:rPr>
                <w:rFonts w:cstheme="minorHAnsi"/>
                <w:sz w:val="18"/>
                <w:szCs w:val="18"/>
                <w:lang w:val="en-GB"/>
              </w:rPr>
              <w:t>The ToR does not clearly define the evaluation period, the geographical focus or the expenditure included in the evaluation</w:t>
            </w:r>
          </w:p>
        </w:tc>
        <w:tc>
          <w:tcPr>
            <w:tcW w:w="1707" w:type="dxa"/>
            <w:gridSpan w:val="2"/>
            <w:tcBorders>
              <w:bottom w:val="thinThickThinMediumGap" w:sz="12" w:space="0" w:color="auto"/>
            </w:tcBorders>
            <w:shd w:val="clear" w:color="auto" w:fill="EFF5FB"/>
          </w:tcPr>
          <w:p w14:paraId="04447DBC" w14:textId="77777777" w:rsidR="0092656C" w:rsidRPr="00C57511" w:rsidRDefault="0092656C" w:rsidP="0092656C">
            <w:pPr>
              <w:jc w:val="center"/>
              <w:rPr>
                <w:rFonts w:cstheme="minorHAnsi"/>
                <w:b/>
                <w:bCs/>
                <w:color w:val="FF0000"/>
                <w:sz w:val="18"/>
                <w:szCs w:val="18"/>
                <w:lang w:val="en-GB"/>
              </w:rPr>
            </w:pPr>
            <w:r w:rsidRPr="00C57511">
              <w:rPr>
                <w:rFonts w:cstheme="minorHAnsi"/>
                <w:b/>
                <w:bCs/>
                <w:color w:val="FF0000"/>
                <w:sz w:val="18"/>
                <w:szCs w:val="18"/>
                <w:lang w:val="en-GB"/>
              </w:rPr>
              <w:t>ꓫ Inadequate</w:t>
            </w:r>
          </w:p>
        </w:tc>
      </w:tr>
      <w:tr w:rsidR="00C57511" w:rsidRPr="00C57511" w14:paraId="335982C1" w14:textId="77777777" w:rsidTr="00CD1065">
        <w:tc>
          <w:tcPr>
            <w:tcW w:w="561" w:type="dxa"/>
            <w:vMerge w:val="restart"/>
            <w:tcBorders>
              <w:top w:val="thinThickThinMediumGap" w:sz="12" w:space="0" w:color="auto"/>
            </w:tcBorders>
            <w:shd w:val="clear" w:color="auto" w:fill="EFF5FB"/>
            <w:vAlign w:val="center"/>
          </w:tcPr>
          <w:p w14:paraId="36E1E8F7" w14:textId="77777777" w:rsidR="00C57511" w:rsidRPr="00C57511" w:rsidRDefault="0092656C" w:rsidP="00B17F93">
            <w:pPr>
              <w:rPr>
                <w:rFonts w:cstheme="minorHAnsi"/>
                <w:sz w:val="18"/>
                <w:szCs w:val="18"/>
                <w:lang w:val="en-GB"/>
              </w:rPr>
            </w:pPr>
            <w:r>
              <w:rPr>
                <w:rFonts w:cstheme="minorHAnsi"/>
                <w:sz w:val="18"/>
                <w:szCs w:val="18"/>
                <w:lang w:val="en-GB"/>
              </w:rPr>
              <w:t>6</w:t>
            </w:r>
          </w:p>
        </w:tc>
        <w:tc>
          <w:tcPr>
            <w:tcW w:w="6658" w:type="dxa"/>
            <w:tcBorders>
              <w:top w:val="thinThickThinMediumGap" w:sz="12" w:space="0" w:color="auto"/>
            </w:tcBorders>
            <w:shd w:val="clear" w:color="auto" w:fill="EFF5FB"/>
          </w:tcPr>
          <w:p w14:paraId="13B31D2E"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articulate a distinction between the knowledge and action objectives in the evaluation. The objectives are stated, and it is evident who will use the evaluation results and for what purpose.</w:t>
            </w:r>
          </w:p>
        </w:tc>
        <w:tc>
          <w:tcPr>
            <w:tcW w:w="1707" w:type="dxa"/>
            <w:gridSpan w:val="2"/>
            <w:tcBorders>
              <w:top w:val="thinThickThinMediumGap" w:sz="12" w:space="0" w:color="auto"/>
            </w:tcBorders>
            <w:shd w:val="clear" w:color="auto" w:fill="EFF5FB"/>
          </w:tcPr>
          <w:p w14:paraId="59733232"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2A9E4235" w14:textId="77777777" w:rsidTr="00CD1065">
        <w:trPr>
          <w:trHeight w:val="523"/>
        </w:trPr>
        <w:tc>
          <w:tcPr>
            <w:tcW w:w="561" w:type="dxa"/>
            <w:vMerge/>
            <w:shd w:val="clear" w:color="auto" w:fill="EFF5FB"/>
            <w:vAlign w:val="center"/>
          </w:tcPr>
          <w:p w14:paraId="0BF9F0BF" w14:textId="77777777" w:rsidR="00C57511" w:rsidRPr="00C57511" w:rsidRDefault="00C57511" w:rsidP="00B17F93">
            <w:pPr>
              <w:rPr>
                <w:rFonts w:cstheme="minorHAnsi"/>
                <w:sz w:val="18"/>
                <w:szCs w:val="18"/>
                <w:lang w:val="en-GB"/>
              </w:rPr>
            </w:pPr>
          </w:p>
        </w:tc>
        <w:tc>
          <w:tcPr>
            <w:tcW w:w="6658" w:type="dxa"/>
            <w:shd w:val="clear" w:color="auto" w:fill="EFF5FB"/>
          </w:tcPr>
          <w:p w14:paraId="0E957F92" w14:textId="77777777" w:rsidR="00C57511" w:rsidRPr="00C57511" w:rsidRDefault="00C57511" w:rsidP="00B17F93">
            <w:pPr>
              <w:rPr>
                <w:rFonts w:cstheme="minorHAnsi"/>
                <w:sz w:val="18"/>
                <w:szCs w:val="18"/>
                <w:lang w:val="en-GB"/>
              </w:rPr>
            </w:pPr>
            <w:r w:rsidRPr="00C57511">
              <w:rPr>
                <w:rFonts w:cstheme="minorHAnsi"/>
                <w:sz w:val="18"/>
                <w:szCs w:val="18"/>
                <w:lang w:val="en-GB"/>
              </w:rPr>
              <w:t xml:space="preserve">The ToR has a clear knowledge objective, but it remains unclear how the findings will be utilised. </w:t>
            </w:r>
          </w:p>
        </w:tc>
        <w:tc>
          <w:tcPr>
            <w:tcW w:w="1707" w:type="dxa"/>
            <w:gridSpan w:val="2"/>
            <w:shd w:val="clear" w:color="auto" w:fill="EFF5FB"/>
          </w:tcPr>
          <w:p w14:paraId="184BAFA6" w14:textId="77777777" w:rsidR="00C57511" w:rsidRPr="00C57511" w:rsidRDefault="00C57511" w:rsidP="00B17F93">
            <w:pPr>
              <w:jc w:val="center"/>
              <w:rPr>
                <w:rFonts w:cstheme="minorHAnsi"/>
                <w:sz w:val="18"/>
                <w:szCs w:val="18"/>
                <w:lang w:val="en-GB"/>
              </w:rPr>
            </w:pPr>
            <w:r w:rsidRPr="00C57511">
              <w:rPr>
                <w:rFonts w:cstheme="minorHAnsi"/>
                <w:b/>
                <w:bCs/>
                <w:color w:val="FFC000"/>
                <w:sz w:val="18"/>
                <w:szCs w:val="18"/>
                <w:lang w:val="en-GB"/>
              </w:rPr>
              <w:t>√√ Adequate</w:t>
            </w:r>
          </w:p>
        </w:tc>
      </w:tr>
      <w:tr w:rsidR="00C57511" w:rsidRPr="00C57511" w14:paraId="04005909" w14:textId="77777777" w:rsidTr="00CD1065">
        <w:trPr>
          <w:trHeight w:val="523"/>
        </w:trPr>
        <w:tc>
          <w:tcPr>
            <w:tcW w:w="561" w:type="dxa"/>
            <w:vMerge/>
            <w:tcBorders>
              <w:bottom w:val="thinThickThinMediumGap" w:sz="12" w:space="0" w:color="auto"/>
            </w:tcBorders>
            <w:shd w:val="clear" w:color="auto" w:fill="EFF5FB"/>
            <w:vAlign w:val="center"/>
          </w:tcPr>
          <w:p w14:paraId="145EA8FF" w14:textId="77777777" w:rsidR="00C57511" w:rsidRPr="00C57511" w:rsidRDefault="00C57511" w:rsidP="00B17F93">
            <w:pPr>
              <w:rPr>
                <w:rFonts w:cstheme="minorHAnsi"/>
                <w:sz w:val="18"/>
                <w:szCs w:val="18"/>
                <w:lang w:val="en-GB"/>
              </w:rPr>
            </w:pPr>
          </w:p>
        </w:tc>
        <w:tc>
          <w:tcPr>
            <w:tcW w:w="6658" w:type="dxa"/>
            <w:tcBorders>
              <w:bottom w:val="thinThickThinMediumGap" w:sz="12" w:space="0" w:color="auto"/>
            </w:tcBorders>
            <w:shd w:val="clear" w:color="auto" w:fill="EFF5FB"/>
          </w:tcPr>
          <w:p w14:paraId="0E860BE4" w14:textId="77777777" w:rsidR="00C57511" w:rsidRPr="00C57511" w:rsidRDefault="00C57511" w:rsidP="00B17F93">
            <w:pPr>
              <w:rPr>
                <w:rFonts w:cstheme="minorHAnsi"/>
                <w:sz w:val="18"/>
                <w:szCs w:val="18"/>
                <w:lang w:val="en-GB"/>
              </w:rPr>
            </w:pPr>
            <w:r w:rsidRPr="00C57511">
              <w:rPr>
                <w:rFonts w:cstheme="minorHAnsi"/>
                <w:sz w:val="18"/>
                <w:szCs w:val="18"/>
                <w:lang w:val="en-GB"/>
              </w:rPr>
              <w:t xml:space="preserve">The ToR solely mentions an action objective or aims to showcase effectiveness rather than evaluating it. </w:t>
            </w:r>
          </w:p>
        </w:tc>
        <w:tc>
          <w:tcPr>
            <w:tcW w:w="1707" w:type="dxa"/>
            <w:gridSpan w:val="2"/>
            <w:tcBorders>
              <w:bottom w:val="thinThickThinMediumGap" w:sz="12" w:space="0" w:color="auto"/>
            </w:tcBorders>
            <w:shd w:val="clear" w:color="auto" w:fill="EFF5FB"/>
          </w:tcPr>
          <w:p w14:paraId="4782E7B8"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C57511" w:rsidRPr="00C57511" w14:paraId="34927236" w14:textId="77777777" w:rsidTr="00CD1065">
        <w:tc>
          <w:tcPr>
            <w:tcW w:w="561" w:type="dxa"/>
            <w:vMerge w:val="restart"/>
            <w:tcBorders>
              <w:top w:val="thinThickThinMediumGap" w:sz="12" w:space="0" w:color="auto"/>
            </w:tcBorders>
            <w:shd w:val="clear" w:color="auto" w:fill="EFF5FB"/>
            <w:vAlign w:val="center"/>
          </w:tcPr>
          <w:p w14:paraId="1C6463EC" w14:textId="77777777" w:rsidR="00C57511" w:rsidRPr="00C57511" w:rsidRDefault="00C57511" w:rsidP="00B17F93">
            <w:pPr>
              <w:rPr>
                <w:rFonts w:cstheme="minorHAnsi"/>
                <w:sz w:val="18"/>
                <w:szCs w:val="18"/>
                <w:lang w:val="en-GB"/>
              </w:rPr>
            </w:pPr>
            <w:r w:rsidRPr="00C57511">
              <w:rPr>
                <w:rFonts w:cstheme="minorHAnsi"/>
                <w:sz w:val="18"/>
                <w:szCs w:val="18"/>
                <w:lang w:val="en-GB"/>
              </w:rPr>
              <w:t>7</w:t>
            </w:r>
          </w:p>
        </w:tc>
        <w:tc>
          <w:tcPr>
            <w:tcW w:w="6664" w:type="dxa"/>
            <w:gridSpan w:val="2"/>
            <w:tcBorders>
              <w:top w:val="thinThickThinMediumGap" w:sz="12" w:space="0" w:color="auto"/>
            </w:tcBorders>
            <w:shd w:val="clear" w:color="auto" w:fill="EFF5FB"/>
          </w:tcPr>
          <w:p w14:paraId="525A0A4F"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clearly identifies the relevant OECD/DAC evaluation criteria and cross-cutting topics that will be utilised to formulate the evaluation questions</w:t>
            </w:r>
          </w:p>
        </w:tc>
        <w:tc>
          <w:tcPr>
            <w:tcW w:w="1701" w:type="dxa"/>
            <w:tcBorders>
              <w:top w:val="thinThickThinMediumGap" w:sz="12" w:space="0" w:color="auto"/>
            </w:tcBorders>
            <w:shd w:val="clear" w:color="auto" w:fill="EFF5FB"/>
          </w:tcPr>
          <w:p w14:paraId="634A4DAB"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1F9F99B8" w14:textId="77777777" w:rsidTr="00CD1065">
        <w:trPr>
          <w:trHeight w:val="285"/>
        </w:trPr>
        <w:tc>
          <w:tcPr>
            <w:tcW w:w="561" w:type="dxa"/>
            <w:vMerge/>
            <w:tcBorders>
              <w:bottom w:val="thinThickThinMediumGap" w:sz="12" w:space="0" w:color="auto"/>
            </w:tcBorders>
            <w:shd w:val="clear" w:color="auto" w:fill="EFF5FB"/>
            <w:vAlign w:val="center"/>
          </w:tcPr>
          <w:p w14:paraId="71345A54" w14:textId="77777777" w:rsidR="00C57511" w:rsidRPr="00C57511" w:rsidRDefault="00C57511" w:rsidP="00B17F93">
            <w:pPr>
              <w:rPr>
                <w:rFonts w:cstheme="minorHAnsi"/>
                <w:sz w:val="18"/>
                <w:szCs w:val="18"/>
                <w:lang w:val="en-GB"/>
              </w:rPr>
            </w:pPr>
          </w:p>
        </w:tc>
        <w:tc>
          <w:tcPr>
            <w:tcW w:w="6664" w:type="dxa"/>
            <w:gridSpan w:val="2"/>
            <w:tcBorders>
              <w:bottom w:val="thinThickThinMediumGap" w:sz="12" w:space="0" w:color="auto"/>
            </w:tcBorders>
            <w:shd w:val="clear" w:color="auto" w:fill="EFF5FB"/>
          </w:tcPr>
          <w:p w14:paraId="007A4B1F"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does not clearly identify the relevant OECD/DAC evaluation criteria and cross-cutting topics that will be utilised to formulate the evaluation questions</w:t>
            </w:r>
          </w:p>
        </w:tc>
        <w:tc>
          <w:tcPr>
            <w:tcW w:w="1701" w:type="dxa"/>
            <w:tcBorders>
              <w:bottom w:val="thinThickThinMediumGap" w:sz="12" w:space="0" w:color="auto"/>
            </w:tcBorders>
            <w:shd w:val="clear" w:color="auto" w:fill="EFF5FB"/>
          </w:tcPr>
          <w:p w14:paraId="6EA08873"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C57511" w:rsidRPr="00C57511" w14:paraId="2158294B" w14:textId="77777777" w:rsidTr="00CD1065">
        <w:tc>
          <w:tcPr>
            <w:tcW w:w="561" w:type="dxa"/>
            <w:vMerge w:val="restart"/>
            <w:tcBorders>
              <w:top w:val="thinThickThinMediumGap" w:sz="12" w:space="0" w:color="auto"/>
            </w:tcBorders>
            <w:shd w:val="clear" w:color="auto" w:fill="EFF5FB"/>
            <w:vAlign w:val="center"/>
          </w:tcPr>
          <w:p w14:paraId="48D8E31D" w14:textId="77777777" w:rsidR="00C57511" w:rsidRPr="00C57511" w:rsidRDefault="00C57511" w:rsidP="00B17F93">
            <w:pPr>
              <w:rPr>
                <w:rFonts w:cstheme="minorHAnsi"/>
                <w:sz w:val="18"/>
                <w:szCs w:val="18"/>
                <w:lang w:val="en-GB"/>
              </w:rPr>
            </w:pPr>
            <w:r w:rsidRPr="00C57511">
              <w:rPr>
                <w:rFonts w:cstheme="minorHAnsi"/>
                <w:sz w:val="18"/>
                <w:szCs w:val="18"/>
                <w:lang w:val="en-GB"/>
              </w:rPr>
              <w:t>8.a</w:t>
            </w:r>
          </w:p>
        </w:tc>
        <w:tc>
          <w:tcPr>
            <w:tcW w:w="6664" w:type="dxa"/>
            <w:gridSpan w:val="2"/>
            <w:tcBorders>
              <w:top w:val="thinThickThinMediumGap" w:sz="12" w:space="0" w:color="auto"/>
            </w:tcBorders>
            <w:shd w:val="clear" w:color="auto" w:fill="EFF5FB"/>
          </w:tcPr>
          <w:p w14:paraId="438D9D03" w14:textId="77777777" w:rsidR="00C57511" w:rsidRPr="00C57511" w:rsidRDefault="00C57511" w:rsidP="00B17F93">
            <w:pPr>
              <w:rPr>
                <w:rFonts w:cstheme="minorHAnsi"/>
                <w:sz w:val="18"/>
                <w:szCs w:val="18"/>
                <w:lang w:val="en-GB"/>
              </w:rPr>
            </w:pPr>
            <w:r w:rsidRPr="00C57511">
              <w:rPr>
                <w:rFonts w:cstheme="minorHAnsi"/>
                <w:sz w:val="18"/>
                <w:szCs w:val="18"/>
                <w:lang w:val="en-GB"/>
              </w:rPr>
              <w:t>The ToR formulates evaluation questions with a clear focus, systematically organized, logically stemming from the objective, scope, and the selected OECD/DAC criteria and cross-cutting topics</w:t>
            </w:r>
          </w:p>
        </w:tc>
        <w:tc>
          <w:tcPr>
            <w:tcW w:w="1701" w:type="dxa"/>
            <w:tcBorders>
              <w:top w:val="thinThickThinMediumGap" w:sz="12" w:space="0" w:color="auto"/>
            </w:tcBorders>
            <w:shd w:val="clear" w:color="auto" w:fill="EFF5FB"/>
          </w:tcPr>
          <w:p w14:paraId="2ACD4EE3"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08C6B924" w14:textId="77777777" w:rsidTr="00CD1065">
        <w:tc>
          <w:tcPr>
            <w:tcW w:w="561" w:type="dxa"/>
            <w:vMerge/>
            <w:shd w:val="clear" w:color="auto" w:fill="EFF5FB"/>
            <w:vAlign w:val="center"/>
          </w:tcPr>
          <w:p w14:paraId="4E34D905" w14:textId="77777777" w:rsidR="00C57511" w:rsidRPr="00C57511" w:rsidRDefault="00C57511" w:rsidP="00B17F93">
            <w:pPr>
              <w:rPr>
                <w:rFonts w:cstheme="minorHAnsi"/>
                <w:sz w:val="18"/>
                <w:szCs w:val="18"/>
                <w:lang w:val="en-GB"/>
              </w:rPr>
            </w:pPr>
          </w:p>
        </w:tc>
        <w:tc>
          <w:tcPr>
            <w:tcW w:w="6664" w:type="dxa"/>
            <w:gridSpan w:val="2"/>
            <w:shd w:val="clear" w:color="auto" w:fill="EFF5FB"/>
          </w:tcPr>
          <w:p w14:paraId="5C766630" w14:textId="77777777" w:rsidR="00C57511" w:rsidRPr="00C57511" w:rsidRDefault="00C57511" w:rsidP="00B17F93">
            <w:pPr>
              <w:rPr>
                <w:rFonts w:cstheme="minorHAnsi"/>
                <w:sz w:val="18"/>
                <w:szCs w:val="18"/>
                <w:lang w:val="en-GB"/>
              </w:rPr>
            </w:pPr>
            <w:r w:rsidRPr="00C57511">
              <w:rPr>
                <w:rFonts w:cstheme="minorHAnsi"/>
                <w:sz w:val="18"/>
                <w:szCs w:val="18"/>
                <w:lang w:val="en-GB"/>
              </w:rPr>
              <w:t xml:space="preserve">The evaluation questions demonstrate some degree of focus and largely align with the evaluation’s objective, scope, and the selected OECD/DAC criteria and cross-cutting topics. </w:t>
            </w:r>
          </w:p>
        </w:tc>
        <w:tc>
          <w:tcPr>
            <w:tcW w:w="1701" w:type="dxa"/>
            <w:shd w:val="clear" w:color="auto" w:fill="EFF5FB"/>
          </w:tcPr>
          <w:p w14:paraId="453B2351" w14:textId="77777777" w:rsidR="00C57511" w:rsidRPr="00C57511" w:rsidRDefault="00C57511" w:rsidP="00B17F93">
            <w:pPr>
              <w:jc w:val="center"/>
              <w:rPr>
                <w:rFonts w:cstheme="minorHAnsi"/>
                <w:sz w:val="18"/>
                <w:szCs w:val="18"/>
                <w:lang w:val="en-GB"/>
              </w:rPr>
            </w:pPr>
            <w:r w:rsidRPr="00C57511">
              <w:rPr>
                <w:rFonts w:cstheme="minorHAnsi"/>
                <w:b/>
                <w:bCs/>
                <w:color w:val="FFC000"/>
                <w:sz w:val="18"/>
                <w:szCs w:val="18"/>
                <w:lang w:val="en-GB"/>
              </w:rPr>
              <w:t>√√ Adequate</w:t>
            </w:r>
          </w:p>
        </w:tc>
      </w:tr>
      <w:tr w:rsidR="00C57511" w:rsidRPr="00C57511" w14:paraId="766B8532" w14:textId="77777777" w:rsidTr="00CD1065">
        <w:tc>
          <w:tcPr>
            <w:tcW w:w="561" w:type="dxa"/>
            <w:vMerge/>
            <w:shd w:val="clear" w:color="auto" w:fill="EFF5FB"/>
            <w:vAlign w:val="center"/>
          </w:tcPr>
          <w:p w14:paraId="4AB93DF8" w14:textId="77777777" w:rsidR="00C57511" w:rsidRPr="00C57511" w:rsidRDefault="00C57511" w:rsidP="00B17F93">
            <w:pPr>
              <w:rPr>
                <w:rFonts w:cstheme="minorHAnsi"/>
                <w:sz w:val="18"/>
                <w:szCs w:val="18"/>
                <w:lang w:val="en-GB"/>
              </w:rPr>
            </w:pPr>
          </w:p>
        </w:tc>
        <w:tc>
          <w:tcPr>
            <w:tcW w:w="6664" w:type="dxa"/>
            <w:gridSpan w:val="2"/>
            <w:tcBorders>
              <w:bottom w:val="single" w:sz="4" w:space="0" w:color="auto"/>
            </w:tcBorders>
            <w:shd w:val="clear" w:color="auto" w:fill="EFF5FB"/>
          </w:tcPr>
          <w:p w14:paraId="3F8B2D28" w14:textId="77777777" w:rsidR="00C57511" w:rsidRPr="00C57511" w:rsidRDefault="00C57511" w:rsidP="00B17F93">
            <w:pPr>
              <w:rPr>
                <w:rFonts w:cstheme="minorHAnsi"/>
                <w:sz w:val="18"/>
                <w:szCs w:val="18"/>
                <w:lang w:val="en-GB"/>
              </w:rPr>
            </w:pPr>
            <w:r w:rsidRPr="00C57511">
              <w:rPr>
                <w:rFonts w:cstheme="minorHAnsi"/>
                <w:sz w:val="18"/>
                <w:szCs w:val="18"/>
                <w:lang w:val="en-GB"/>
              </w:rPr>
              <w:t>The evaluation questions lack a distinct focus and fail to logically align with the evaluation's objective, scope, and the selected OECD/DAC criteria and cross-cutting topics;</w:t>
            </w:r>
          </w:p>
        </w:tc>
        <w:tc>
          <w:tcPr>
            <w:tcW w:w="1701" w:type="dxa"/>
            <w:tcBorders>
              <w:bottom w:val="single" w:sz="4" w:space="0" w:color="auto"/>
            </w:tcBorders>
            <w:shd w:val="clear" w:color="auto" w:fill="EFF5FB"/>
          </w:tcPr>
          <w:p w14:paraId="59503E1B"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C57511" w:rsidRPr="00C57511" w14:paraId="209C45F1" w14:textId="77777777" w:rsidTr="00CD1065">
        <w:trPr>
          <w:trHeight w:val="293"/>
        </w:trPr>
        <w:tc>
          <w:tcPr>
            <w:tcW w:w="561" w:type="dxa"/>
            <w:vMerge/>
            <w:tcBorders>
              <w:bottom w:val="thinThickThinMediumGap" w:sz="12" w:space="0" w:color="auto"/>
            </w:tcBorders>
            <w:shd w:val="clear" w:color="auto" w:fill="EFF5FB"/>
            <w:vAlign w:val="center"/>
          </w:tcPr>
          <w:p w14:paraId="15E1C4E1" w14:textId="77777777" w:rsidR="00C57511" w:rsidRPr="00C57511" w:rsidRDefault="00C57511" w:rsidP="00B17F93">
            <w:pPr>
              <w:rPr>
                <w:rFonts w:cstheme="minorHAnsi"/>
                <w:sz w:val="18"/>
                <w:szCs w:val="18"/>
                <w:lang w:val="en-GB"/>
              </w:rPr>
            </w:pPr>
          </w:p>
        </w:tc>
        <w:tc>
          <w:tcPr>
            <w:tcW w:w="6664" w:type="dxa"/>
            <w:gridSpan w:val="2"/>
            <w:tcBorders>
              <w:bottom w:val="single" w:sz="4" w:space="0" w:color="auto"/>
            </w:tcBorders>
            <w:shd w:val="clear" w:color="auto" w:fill="EFF5FB"/>
          </w:tcPr>
          <w:p w14:paraId="114AAD01" w14:textId="77777777" w:rsidR="00C57511" w:rsidRPr="00C57511" w:rsidRDefault="00C57511" w:rsidP="00B17F93">
            <w:pPr>
              <w:rPr>
                <w:rFonts w:cstheme="minorHAnsi"/>
                <w:sz w:val="18"/>
                <w:szCs w:val="18"/>
                <w:lang w:val="en-GB"/>
              </w:rPr>
            </w:pPr>
            <w:r w:rsidRPr="00C57511">
              <w:rPr>
                <w:rFonts w:cstheme="minorHAnsi"/>
                <w:sz w:val="18"/>
                <w:szCs w:val="18"/>
                <w:lang w:val="en-GB"/>
              </w:rPr>
              <w:t>The combined answers to all evaluation questions would not provide sufficient information to answer the main research question</w:t>
            </w:r>
          </w:p>
        </w:tc>
        <w:tc>
          <w:tcPr>
            <w:tcW w:w="1701" w:type="dxa"/>
            <w:tcBorders>
              <w:bottom w:val="single" w:sz="4" w:space="0" w:color="auto"/>
            </w:tcBorders>
            <w:shd w:val="clear" w:color="auto" w:fill="EFF5FB"/>
          </w:tcPr>
          <w:p w14:paraId="78DBBADA"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C57511" w:rsidRPr="00C57511" w14:paraId="0342B13E" w14:textId="77777777" w:rsidTr="00CD1065">
        <w:trPr>
          <w:trHeight w:val="97"/>
        </w:trPr>
        <w:tc>
          <w:tcPr>
            <w:tcW w:w="561" w:type="dxa"/>
            <w:vMerge w:val="restart"/>
            <w:shd w:val="clear" w:color="auto" w:fill="EFF5FB"/>
            <w:vAlign w:val="center"/>
          </w:tcPr>
          <w:p w14:paraId="2633F50F" w14:textId="77777777" w:rsidR="00C57511" w:rsidRPr="00C57511" w:rsidRDefault="00C57511" w:rsidP="00B17F93">
            <w:pPr>
              <w:rPr>
                <w:rFonts w:cstheme="minorHAnsi"/>
                <w:sz w:val="18"/>
                <w:szCs w:val="18"/>
                <w:lang w:val="en-GB"/>
              </w:rPr>
            </w:pPr>
            <w:r w:rsidRPr="00C57511">
              <w:rPr>
                <w:rFonts w:cstheme="minorHAnsi"/>
                <w:sz w:val="18"/>
                <w:szCs w:val="18"/>
                <w:lang w:val="en-GB"/>
              </w:rPr>
              <w:t>8.b</w:t>
            </w:r>
          </w:p>
        </w:tc>
        <w:tc>
          <w:tcPr>
            <w:tcW w:w="6664" w:type="dxa"/>
            <w:gridSpan w:val="2"/>
            <w:shd w:val="clear" w:color="auto" w:fill="EFF5FB"/>
          </w:tcPr>
          <w:p w14:paraId="324D175E" w14:textId="77777777" w:rsidR="00C57511" w:rsidRPr="00C57511" w:rsidRDefault="00C57511" w:rsidP="00B17F93">
            <w:pPr>
              <w:rPr>
                <w:rFonts w:cstheme="minorHAnsi"/>
                <w:sz w:val="18"/>
                <w:szCs w:val="18"/>
                <w:lang w:val="en-GB"/>
              </w:rPr>
            </w:pPr>
            <w:r w:rsidRPr="00C57511">
              <w:rPr>
                <w:rFonts w:cstheme="minorHAnsi"/>
                <w:sz w:val="18"/>
                <w:szCs w:val="18"/>
                <w:lang w:val="en-GB"/>
              </w:rPr>
              <w:t>There is minimal to no overlap in the evaluation questions and there are not too many detailed evaluation questions;</w:t>
            </w:r>
          </w:p>
        </w:tc>
        <w:tc>
          <w:tcPr>
            <w:tcW w:w="1701" w:type="dxa"/>
            <w:shd w:val="clear" w:color="auto" w:fill="EFF5FB"/>
          </w:tcPr>
          <w:p w14:paraId="52863F99"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1E71EBBF" w14:textId="77777777" w:rsidTr="00CD1065">
        <w:trPr>
          <w:trHeight w:val="416"/>
        </w:trPr>
        <w:tc>
          <w:tcPr>
            <w:tcW w:w="561" w:type="dxa"/>
            <w:vMerge/>
            <w:shd w:val="clear" w:color="auto" w:fill="EFF5FB"/>
            <w:vAlign w:val="center"/>
          </w:tcPr>
          <w:p w14:paraId="30965724" w14:textId="77777777" w:rsidR="00C57511" w:rsidRPr="00C57511" w:rsidRDefault="00C57511" w:rsidP="00B17F93">
            <w:pPr>
              <w:rPr>
                <w:rFonts w:cstheme="minorHAnsi"/>
                <w:sz w:val="18"/>
                <w:szCs w:val="18"/>
                <w:lang w:val="en-GB"/>
              </w:rPr>
            </w:pPr>
          </w:p>
        </w:tc>
        <w:tc>
          <w:tcPr>
            <w:tcW w:w="6664" w:type="dxa"/>
            <w:gridSpan w:val="2"/>
            <w:shd w:val="clear" w:color="auto" w:fill="EFF5FB"/>
          </w:tcPr>
          <w:p w14:paraId="1299BBBA" w14:textId="77777777" w:rsidR="00C57511" w:rsidRPr="00C57511" w:rsidRDefault="00C57511" w:rsidP="00B17F93">
            <w:pPr>
              <w:rPr>
                <w:rFonts w:cstheme="minorHAnsi"/>
                <w:sz w:val="18"/>
                <w:szCs w:val="18"/>
                <w:lang w:val="en-GB"/>
              </w:rPr>
            </w:pPr>
            <w:r w:rsidRPr="00C57511">
              <w:rPr>
                <w:rFonts w:cstheme="minorHAnsi"/>
                <w:sz w:val="18"/>
                <w:szCs w:val="18"/>
                <w:lang w:val="en-GB"/>
              </w:rPr>
              <w:t>The research questions exhibit some degree of overlap, but there are not too many detailed evaluation questions;</w:t>
            </w:r>
          </w:p>
        </w:tc>
        <w:tc>
          <w:tcPr>
            <w:tcW w:w="1701" w:type="dxa"/>
            <w:shd w:val="clear" w:color="auto" w:fill="EFF5FB"/>
          </w:tcPr>
          <w:p w14:paraId="2EC3892A" w14:textId="77777777" w:rsidR="00C57511" w:rsidRPr="00C57511" w:rsidRDefault="00C57511" w:rsidP="00B17F93">
            <w:pPr>
              <w:jc w:val="center"/>
              <w:rPr>
                <w:rFonts w:cstheme="minorHAnsi"/>
                <w:sz w:val="18"/>
                <w:szCs w:val="18"/>
                <w:lang w:val="en-GB"/>
              </w:rPr>
            </w:pPr>
            <w:r w:rsidRPr="00C57511">
              <w:rPr>
                <w:rFonts w:cstheme="minorHAnsi"/>
                <w:b/>
                <w:bCs/>
                <w:color w:val="FFC000"/>
                <w:sz w:val="18"/>
                <w:szCs w:val="18"/>
                <w:lang w:val="en-GB"/>
              </w:rPr>
              <w:t>√√ Adequate</w:t>
            </w:r>
          </w:p>
        </w:tc>
      </w:tr>
      <w:tr w:rsidR="00C57511" w:rsidRPr="00C57511" w14:paraId="09F6FE61" w14:textId="77777777" w:rsidTr="00CD1065">
        <w:tc>
          <w:tcPr>
            <w:tcW w:w="561" w:type="dxa"/>
            <w:vMerge/>
            <w:tcBorders>
              <w:bottom w:val="single" w:sz="4" w:space="0" w:color="auto"/>
            </w:tcBorders>
            <w:shd w:val="clear" w:color="auto" w:fill="EFF5FB"/>
            <w:vAlign w:val="center"/>
          </w:tcPr>
          <w:p w14:paraId="136DCFE9" w14:textId="77777777" w:rsidR="00C57511" w:rsidRPr="00C57511" w:rsidRDefault="00C57511" w:rsidP="00B17F93">
            <w:pPr>
              <w:rPr>
                <w:rFonts w:cstheme="minorHAnsi"/>
                <w:sz w:val="18"/>
                <w:szCs w:val="18"/>
                <w:lang w:val="en-GB"/>
              </w:rPr>
            </w:pPr>
          </w:p>
        </w:tc>
        <w:tc>
          <w:tcPr>
            <w:tcW w:w="6664" w:type="dxa"/>
            <w:gridSpan w:val="2"/>
            <w:tcBorders>
              <w:bottom w:val="single" w:sz="4" w:space="0" w:color="auto"/>
            </w:tcBorders>
            <w:shd w:val="clear" w:color="auto" w:fill="EFF5FB"/>
          </w:tcPr>
          <w:p w14:paraId="76CDE918" w14:textId="77777777" w:rsidR="00C57511" w:rsidRPr="00C57511" w:rsidRDefault="00C57511" w:rsidP="00B17F93">
            <w:pPr>
              <w:rPr>
                <w:rFonts w:cstheme="minorHAnsi"/>
                <w:sz w:val="18"/>
                <w:szCs w:val="18"/>
                <w:lang w:val="en-GB"/>
              </w:rPr>
            </w:pPr>
            <w:r w:rsidRPr="00C57511">
              <w:rPr>
                <w:rFonts w:cstheme="minorHAnsi"/>
                <w:sz w:val="18"/>
                <w:szCs w:val="18"/>
                <w:lang w:val="en-GB"/>
              </w:rPr>
              <w:t xml:space="preserve">There are too many detailed evaluation questions; </w:t>
            </w:r>
          </w:p>
        </w:tc>
        <w:tc>
          <w:tcPr>
            <w:tcW w:w="1701" w:type="dxa"/>
            <w:tcBorders>
              <w:bottom w:val="thinThickThinMediumGap" w:sz="12" w:space="0" w:color="auto"/>
            </w:tcBorders>
            <w:shd w:val="clear" w:color="auto" w:fill="EFF5FB"/>
          </w:tcPr>
          <w:p w14:paraId="54743A8C"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r w:rsidR="00C57511" w:rsidRPr="00C57511" w14:paraId="40228470" w14:textId="77777777" w:rsidTr="00CD1065">
        <w:tc>
          <w:tcPr>
            <w:tcW w:w="561" w:type="dxa"/>
            <w:vMerge w:val="restart"/>
            <w:tcBorders>
              <w:top w:val="single" w:sz="4" w:space="0" w:color="auto"/>
            </w:tcBorders>
            <w:shd w:val="clear" w:color="auto" w:fill="EFF5FB"/>
            <w:vAlign w:val="center"/>
          </w:tcPr>
          <w:p w14:paraId="638989D5" w14:textId="77777777" w:rsidR="00C57511" w:rsidRPr="00C57511" w:rsidRDefault="00C57511" w:rsidP="00B17F93">
            <w:pPr>
              <w:rPr>
                <w:rFonts w:cstheme="minorHAnsi"/>
                <w:sz w:val="18"/>
                <w:szCs w:val="18"/>
                <w:lang w:val="en-GB"/>
              </w:rPr>
            </w:pPr>
            <w:r w:rsidRPr="00C57511">
              <w:rPr>
                <w:rFonts w:cstheme="minorHAnsi"/>
                <w:sz w:val="18"/>
                <w:szCs w:val="18"/>
                <w:lang w:val="en-GB"/>
              </w:rPr>
              <w:t>8.c</w:t>
            </w:r>
          </w:p>
        </w:tc>
        <w:tc>
          <w:tcPr>
            <w:tcW w:w="6664" w:type="dxa"/>
            <w:gridSpan w:val="2"/>
            <w:tcBorders>
              <w:top w:val="single" w:sz="4" w:space="0" w:color="auto"/>
            </w:tcBorders>
            <w:shd w:val="clear" w:color="auto" w:fill="EFF5FB"/>
          </w:tcPr>
          <w:p w14:paraId="2E798BDE" w14:textId="77777777" w:rsidR="00C57511" w:rsidRPr="00C57511" w:rsidRDefault="00C57511" w:rsidP="00B17F93">
            <w:pPr>
              <w:rPr>
                <w:rFonts w:cstheme="minorHAnsi"/>
                <w:sz w:val="18"/>
                <w:szCs w:val="18"/>
                <w:lang w:val="en-GB"/>
              </w:rPr>
            </w:pPr>
            <w:r w:rsidRPr="00C57511">
              <w:rPr>
                <w:rFonts w:cstheme="minorHAnsi"/>
                <w:sz w:val="18"/>
                <w:szCs w:val="18"/>
                <w:lang w:val="en-GB"/>
              </w:rPr>
              <w:t>Considering constraints such as time, travel possibilities, budget, and availability of information, the evaluation questions are realistic</w:t>
            </w:r>
          </w:p>
        </w:tc>
        <w:tc>
          <w:tcPr>
            <w:tcW w:w="1701" w:type="dxa"/>
            <w:tcBorders>
              <w:top w:val="thinThickThinMediumGap" w:sz="12" w:space="0" w:color="auto"/>
            </w:tcBorders>
            <w:shd w:val="clear" w:color="auto" w:fill="EFF5FB"/>
          </w:tcPr>
          <w:p w14:paraId="07F7952D" w14:textId="77777777" w:rsidR="00C57511" w:rsidRPr="00C57511" w:rsidRDefault="00C57511" w:rsidP="00B17F93">
            <w:pPr>
              <w:jc w:val="center"/>
              <w:rPr>
                <w:rFonts w:cstheme="minorHAnsi"/>
                <w:sz w:val="18"/>
                <w:szCs w:val="18"/>
                <w:lang w:val="en-GB"/>
              </w:rPr>
            </w:pPr>
            <w:r w:rsidRPr="00C57511">
              <w:rPr>
                <w:rFonts w:cstheme="minorHAnsi"/>
                <w:b/>
                <w:bCs/>
                <w:color w:val="538135" w:themeColor="accent6" w:themeShade="BF"/>
                <w:sz w:val="18"/>
                <w:szCs w:val="18"/>
                <w:lang w:val="en-GB"/>
              </w:rPr>
              <w:t>√√√ Good</w:t>
            </w:r>
          </w:p>
        </w:tc>
      </w:tr>
      <w:tr w:rsidR="00C57511" w:rsidRPr="00C57511" w14:paraId="78DF8B1C" w14:textId="77777777" w:rsidTr="00C57511">
        <w:trPr>
          <w:trHeight w:val="344"/>
        </w:trPr>
        <w:tc>
          <w:tcPr>
            <w:tcW w:w="561" w:type="dxa"/>
            <w:vMerge/>
            <w:tcBorders>
              <w:bottom w:val="thinThickThinMediumGap" w:sz="12" w:space="0" w:color="auto"/>
            </w:tcBorders>
            <w:shd w:val="clear" w:color="auto" w:fill="EFF5FB"/>
          </w:tcPr>
          <w:p w14:paraId="073F9329" w14:textId="77777777" w:rsidR="00C57511" w:rsidRPr="00C57511" w:rsidRDefault="00C57511" w:rsidP="00B17F93">
            <w:pPr>
              <w:rPr>
                <w:rFonts w:cstheme="minorHAnsi"/>
                <w:sz w:val="18"/>
                <w:szCs w:val="18"/>
                <w:lang w:val="en-GB"/>
              </w:rPr>
            </w:pPr>
          </w:p>
        </w:tc>
        <w:tc>
          <w:tcPr>
            <w:tcW w:w="6664" w:type="dxa"/>
            <w:gridSpan w:val="2"/>
            <w:tcBorders>
              <w:bottom w:val="thinThickThinMediumGap" w:sz="12" w:space="0" w:color="auto"/>
            </w:tcBorders>
            <w:shd w:val="clear" w:color="auto" w:fill="EFF5FB"/>
          </w:tcPr>
          <w:p w14:paraId="2CFD3089" w14:textId="77777777" w:rsidR="00C57511" w:rsidRPr="00C57511" w:rsidRDefault="00C57511" w:rsidP="00B17F93">
            <w:pPr>
              <w:rPr>
                <w:rFonts w:cstheme="minorHAnsi"/>
                <w:sz w:val="18"/>
                <w:szCs w:val="18"/>
                <w:lang w:val="en-GB"/>
              </w:rPr>
            </w:pPr>
            <w:r w:rsidRPr="00C57511">
              <w:rPr>
                <w:rFonts w:cstheme="minorHAnsi"/>
                <w:sz w:val="18"/>
                <w:szCs w:val="18"/>
                <w:lang w:val="en-GB"/>
              </w:rPr>
              <w:t>The evaluation questions are not realistic considering constraints such as time, travel possibilities, budget, or availability of information</w:t>
            </w:r>
          </w:p>
        </w:tc>
        <w:tc>
          <w:tcPr>
            <w:tcW w:w="1701" w:type="dxa"/>
            <w:tcBorders>
              <w:bottom w:val="thinThickThinMediumGap" w:sz="12" w:space="0" w:color="auto"/>
            </w:tcBorders>
            <w:shd w:val="clear" w:color="auto" w:fill="EFF5FB"/>
          </w:tcPr>
          <w:p w14:paraId="083BCACB" w14:textId="77777777" w:rsidR="00C57511" w:rsidRPr="00C57511" w:rsidRDefault="00C57511" w:rsidP="00B17F93">
            <w:pPr>
              <w:jc w:val="center"/>
              <w:rPr>
                <w:rFonts w:cstheme="minorHAnsi"/>
                <w:sz w:val="18"/>
                <w:szCs w:val="18"/>
                <w:lang w:val="en-GB"/>
              </w:rPr>
            </w:pPr>
            <w:r w:rsidRPr="00C57511">
              <w:rPr>
                <w:rFonts w:cstheme="minorHAnsi"/>
                <w:b/>
                <w:bCs/>
                <w:color w:val="FF0000"/>
                <w:sz w:val="18"/>
                <w:szCs w:val="18"/>
                <w:lang w:val="en-GB"/>
              </w:rPr>
              <w:t>ꓫ Inadequate</w:t>
            </w:r>
          </w:p>
        </w:tc>
      </w:tr>
    </w:tbl>
    <w:p w14:paraId="32E8A84F" w14:textId="77777777" w:rsidR="00C57511" w:rsidRPr="00C57511" w:rsidRDefault="00C57511" w:rsidP="00C57511">
      <w:pPr>
        <w:rPr>
          <w:lang w:val="en-GB"/>
        </w:rPr>
      </w:pPr>
    </w:p>
    <w:p w14:paraId="228DB159" w14:textId="77777777" w:rsidR="00B11384" w:rsidRDefault="00B11384" w:rsidP="00EF066D">
      <w:pPr>
        <w:pStyle w:val="Kop1"/>
        <w15:collapsed/>
        <w:rPr>
          <w:lang w:val="en-GB"/>
        </w:rPr>
      </w:pPr>
      <w:r>
        <w:rPr>
          <w:lang w:val="en-GB"/>
        </w:rPr>
        <w:t xml:space="preserve">Annex 2. Assessment grid – </w:t>
      </w:r>
      <w:r w:rsidR="004A50EE">
        <w:rPr>
          <w:lang w:val="en-GB"/>
        </w:rPr>
        <w:t xml:space="preserve">Elaborated methodology </w:t>
      </w:r>
    </w:p>
    <w:p w14:paraId="30D96439" w14:textId="77777777" w:rsidR="001D6011" w:rsidRPr="00171F47" w:rsidRDefault="001D6011" w:rsidP="001D6011">
      <w:pPr>
        <w:spacing w:after="0"/>
        <w:rPr>
          <w:b/>
          <w:bCs/>
          <w:lang w:val="en-GB"/>
        </w:rPr>
      </w:pPr>
      <w:r>
        <w:rPr>
          <w:b/>
          <w:bCs/>
          <w:lang w:val="en-GB"/>
        </w:rPr>
        <w:t>Main assessment</w:t>
      </w:r>
    </w:p>
    <w:tbl>
      <w:tblPr>
        <w:tblStyle w:val="Tabelraster"/>
        <w:tblW w:w="0" w:type="auto"/>
        <w:shd w:val="clear" w:color="auto" w:fill="EFF5FB"/>
        <w:tblLook w:val="04A0" w:firstRow="1" w:lastRow="0" w:firstColumn="1" w:lastColumn="0" w:noHBand="0" w:noVBand="1"/>
      </w:tblPr>
      <w:tblGrid>
        <w:gridCol w:w="540"/>
        <w:gridCol w:w="22"/>
        <w:gridCol w:w="6663"/>
        <w:gridCol w:w="1791"/>
      </w:tblGrid>
      <w:tr w:rsidR="001D6011" w:rsidRPr="00034770" w14:paraId="3F880DBF" w14:textId="77777777" w:rsidTr="00CD1065">
        <w:trPr>
          <w:trHeight w:val="529"/>
        </w:trPr>
        <w:tc>
          <w:tcPr>
            <w:tcW w:w="562" w:type="dxa"/>
            <w:gridSpan w:val="2"/>
            <w:vMerge w:val="restart"/>
            <w:tcBorders>
              <w:top w:val="thinThickThinMediumGap" w:sz="12" w:space="0" w:color="auto"/>
            </w:tcBorders>
            <w:shd w:val="clear" w:color="auto" w:fill="EFF5FB"/>
            <w:vAlign w:val="center"/>
          </w:tcPr>
          <w:p w14:paraId="1EE69DB9" w14:textId="77777777" w:rsidR="001D6011" w:rsidRPr="00034770" w:rsidRDefault="001D6011" w:rsidP="001D6011">
            <w:pPr>
              <w:rPr>
                <w:rFonts w:cstheme="minorHAnsi"/>
                <w:sz w:val="18"/>
                <w:szCs w:val="18"/>
                <w:lang w:val="en-GB"/>
              </w:rPr>
            </w:pPr>
            <w:r w:rsidRPr="00034770">
              <w:rPr>
                <w:rFonts w:cstheme="minorHAnsi"/>
                <w:sz w:val="18"/>
                <w:szCs w:val="18"/>
                <w:lang w:val="en-GB"/>
              </w:rPr>
              <w:t>9</w:t>
            </w:r>
            <w:r>
              <w:rPr>
                <w:rFonts w:cstheme="minorHAnsi"/>
                <w:sz w:val="18"/>
                <w:szCs w:val="18"/>
                <w:lang w:val="en-GB"/>
              </w:rPr>
              <w:t>.a</w:t>
            </w:r>
          </w:p>
        </w:tc>
        <w:tc>
          <w:tcPr>
            <w:tcW w:w="6663" w:type="dxa"/>
            <w:tcBorders>
              <w:top w:val="thinThickThinMediumGap" w:sz="12" w:space="0" w:color="auto"/>
            </w:tcBorders>
            <w:shd w:val="clear" w:color="auto" w:fill="EFF5FB"/>
          </w:tcPr>
          <w:p w14:paraId="103D92D5" w14:textId="77777777" w:rsidR="001D6011" w:rsidRPr="00034770" w:rsidRDefault="001D6011" w:rsidP="001D6011">
            <w:pPr>
              <w:rPr>
                <w:rFonts w:cstheme="minorHAnsi"/>
                <w:sz w:val="18"/>
                <w:szCs w:val="18"/>
                <w:lang w:val="en-GB"/>
              </w:rPr>
            </w:pPr>
            <w:r>
              <w:rPr>
                <w:rFonts w:cstheme="minorHAnsi"/>
                <w:sz w:val="18"/>
                <w:szCs w:val="18"/>
                <w:lang w:val="en-GB"/>
              </w:rPr>
              <w:t xml:space="preserve">The ‘inception report’ (or ‘technical report) </w:t>
            </w:r>
            <w:r w:rsidRPr="00034770">
              <w:rPr>
                <w:rFonts w:cstheme="minorHAnsi"/>
                <w:sz w:val="18"/>
                <w:szCs w:val="18"/>
                <w:lang w:val="en-GB"/>
              </w:rPr>
              <w:t xml:space="preserve">articulates why the selected method(s) are appropriate to validly and reliably answer the various evaluation questions. </w:t>
            </w:r>
          </w:p>
        </w:tc>
        <w:tc>
          <w:tcPr>
            <w:tcW w:w="1791" w:type="dxa"/>
            <w:tcBorders>
              <w:top w:val="thinThickThinMediumGap" w:sz="12" w:space="0" w:color="auto"/>
            </w:tcBorders>
            <w:shd w:val="clear" w:color="auto" w:fill="EFF5FB"/>
          </w:tcPr>
          <w:p w14:paraId="2536B9F1" w14:textId="77777777" w:rsidR="001D6011" w:rsidRPr="00034770" w:rsidRDefault="001D6011" w:rsidP="001D6011">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1D6011" w:rsidRPr="00034770" w14:paraId="4FE4B26B" w14:textId="77777777" w:rsidTr="00CD1065">
        <w:tc>
          <w:tcPr>
            <w:tcW w:w="562" w:type="dxa"/>
            <w:gridSpan w:val="2"/>
            <w:vMerge/>
            <w:shd w:val="clear" w:color="auto" w:fill="EFF5FB"/>
            <w:vAlign w:val="center"/>
          </w:tcPr>
          <w:p w14:paraId="61841EE4" w14:textId="77777777" w:rsidR="001D6011" w:rsidRPr="00034770" w:rsidRDefault="001D6011" w:rsidP="001D6011">
            <w:pPr>
              <w:rPr>
                <w:rFonts w:cstheme="minorHAnsi"/>
                <w:sz w:val="18"/>
                <w:szCs w:val="18"/>
                <w:lang w:val="en-GB"/>
              </w:rPr>
            </w:pPr>
          </w:p>
        </w:tc>
        <w:tc>
          <w:tcPr>
            <w:tcW w:w="6663" w:type="dxa"/>
            <w:tcBorders>
              <w:bottom w:val="single" w:sz="4" w:space="0" w:color="auto"/>
            </w:tcBorders>
            <w:shd w:val="clear" w:color="auto" w:fill="EFF5FB"/>
          </w:tcPr>
          <w:p w14:paraId="24A20E1C" w14:textId="77777777" w:rsidR="001D6011" w:rsidRPr="00034770" w:rsidRDefault="001D6011" w:rsidP="001D6011">
            <w:pPr>
              <w:rPr>
                <w:rFonts w:cstheme="minorHAnsi"/>
                <w:sz w:val="18"/>
                <w:szCs w:val="18"/>
                <w:lang w:val="en-GB"/>
              </w:rPr>
            </w:pPr>
            <w:r>
              <w:rPr>
                <w:rFonts w:cstheme="minorHAnsi"/>
                <w:sz w:val="18"/>
                <w:szCs w:val="18"/>
                <w:lang w:val="en-GB"/>
              </w:rPr>
              <w:t xml:space="preserve">The ‘inception report’ (or ‘technical report) </w:t>
            </w:r>
            <w:r w:rsidRPr="00034770">
              <w:rPr>
                <w:rFonts w:cstheme="minorHAnsi"/>
                <w:sz w:val="18"/>
                <w:szCs w:val="18"/>
                <w:lang w:val="en-GB"/>
              </w:rPr>
              <w:t xml:space="preserve"> mentions chosen research method(s), but the selected method(s) are inappropriate to validly and reliably answer the evaluation questions, or it remains unclear how the method(s) will contribute to answering them</w:t>
            </w:r>
            <w:r>
              <w:rPr>
                <w:rFonts w:cstheme="minorHAnsi"/>
                <w:sz w:val="18"/>
                <w:szCs w:val="18"/>
                <w:lang w:val="en-GB"/>
              </w:rPr>
              <w:t>.</w:t>
            </w:r>
          </w:p>
        </w:tc>
        <w:tc>
          <w:tcPr>
            <w:tcW w:w="1791" w:type="dxa"/>
            <w:tcBorders>
              <w:bottom w:val="single" w:sz="4" w:space="0" w:color="auto"/>
            </w:tcBorders>
            <w:shd w:val="clear" w:color="auto" w:fill="EFF5FB"/>
          </w:tcPr>
          <w:p w14:paraId="7804169E" w14:textId="77777777" w:rsidR="001D6011" w:rsidRPr="00034770" w:rsidRDefault="001D6011" w:rsidP="001D6011">
            <w:pPr>
              <w:jc w:val="center"/>
              <w:rPr>
                <w:rFonts w:cstheme="minorHAnsi"/>
                <w:sz w:val="18"/>
                <w:szCs w:val="18"/>
                <w:lang w:val="en-GB"/>
              </w:rPr>
            </w:pPr>
            <w:r w:rsidRPr="00034770">
              <w:rPr>
                <w:rFonts w:cstheme="minorHAnsi"/>
                <w:b/>
                <w:bCs/>
                <w:color w:val="FF0000"/>
                <w:sz w:val="18"/>
                <w:szCs w:val="18"/>
                <w:lang w:val="en-GB"/>
              </w:rPr>
              <w:t>ꓫ Inadequate</w:t>
            </w:r>
          </w:p>
        </w:tc>
      </w:tr>
      <w:tr w:rsidR="001D6011" w:rsidRPr="00034770" w14:paraId="14659F39" w14:textId="77777777" w:rsidTr="00CD1065">
        <w:tc>
          <w:tcPr>
            <w:tcW w:w="562" w:type="dxa"/>
            <w:gridSpan w:val="2"/>
            <w:vMerge/>
            <w:tcBorders>
              <w:bottom w:val="single" w:sz="4" w:space="0" w:color="auto"/>
            </w:tcBorders>
            <w:shd w:val="clear" w:color="auto" w:fill="EFF5FB"/>
            <w:vAlign w:val="center"/>
          </w:tcPr>
          <w:p w14:paraId="139D9900" w14:textId="77777777" w:rsidR="001D6011" w:rsidRPr="00034770" w:rsidRDefault="001D6011" w:rsidP="001D6011">
            <w:pPr>
              <w:rPr>
                <w:rFonts w:cstheme="minorHAnsi"/>
                <w:sz w:val="18"/>
                <w:szCs w:val="18"/>
                <w:lang w:val="en-GB"/>
              </w:rPr>
            </w:pPr>
          </w:p>
        </w:tc>
        <w:tc>
          <w:tcPr>
            <w:tcW w:w="6663" w:type="dxa"/>
            <w:tcBorders>
              <w:bottom w:val="single" w:sz="4" w:space="0" w:color="auto"/>
            </w:tcBorders>
            <w:shd w:val="clear" w:color="auto" w:fill="EFF5FB"/>
          </w:tcPr>
          <w:p w14:paraId="20035E95" w14:textId="77777777" w:rsidR="001D6011" w:rsidRPr="00034770" w:rsidRDefault="001D6011" w:rsidP="001D6011">
            <w:pPr>
              <w:rPr>
                <w:rFonts w:cstheme="minorHAnsi"/>
                <w:sz w:val="18"/>
                <w:szCs w:val="18"/>
                <w:lang w:val="en-GB"/>
              </w:rPr>
            </w:pPr>
            <w:r>
              <w:rPr>
                <w:rFonts w:cstheme="minorHAnsi"/>
                <w:sz w:val="18"/>
                <w:szCs w:val="18"/>
                <w:lang w:val="en-GB"/>
              </w:rPr>
              <w:t xml:space="preserve">The ‘inception report’ (or ‘technical report) </w:t>
            </w:r>
            <w:r w:rsidRPr="00034770">
              <w:rPr>
                <w:rFonts w:cstheme="minorHAnsi"/>
                <w:sz w:val="18"/>
                <w:szCs w:val="18"/>
                <w:lang w:val="en-GB"/>
              </w:rPr>
              <w:t xml:space="preserve">does not elaborate </w:t>
            </w:r>
            <w:r>
              <w:rPr>
                <w:rFonts w:cstheme="minorHAnsi"/>
                <w:sz w:val="18"/>
                <w:szCs w:val="18"/>
                <w:lang w:val="en-GB"/>
              </w:rPr>
              <w:t xml:space="preserve">on </w:t>
            </w:r>
            <w:r w:rsidRPr="00034770">
              <w:rPr>
                <w:rFonts w:cstheme="minorHAnsi"/>
                <w:sz w:val="18"/>
                <w:szCs w:val="18"/>
                <w:lang w:val="en-GB"/>
              </w:rPr>
              <w:t>the research design:</w:t>
            </w:r>
          </w:p>
          <w:p w14:paraId="3C503BD7" w14:textId="77777777" w:rsidR="001D6011" w:rsidRPr="00034770" w:rsidRDefault="001D6011" w:rsidP="001D6011">
            <w:pPr>
              <w:pStyle w:val="Lijstalinea"/>
              <w:numPr>
                <w:ilvl w:val="2"/>
                <w:numId w:val="12"/>
              </w:numPr>
              <w:ind w:left="454"/>
              <w:rPr>
                <w:rFonts w:cstheme="minorHAnsi"/>
                <w:sz w:val="18"/>
                <w:szCs w:val="18"/>
                <w:lang w:val="en-GB"/>
              </w:rPr>
            </w:pPr>
            <w:r w:rsidRPr="00034770">
              <w:rPr>
                <w:rFonts w:cstheme="minorHAnsi"/>
                <w:sz w:val="18"/>
                <w:szCs w:val="18"/>
                <w:lang w:val="en-GB"/>
              </w:rPr>
              <w:t>No or poorly described rationale</w:t>
            </w:r>
            <w:r>
              <w:rPr>
                <w:rFonts w:cstheme="minorHAnsi"/>
                <w:sz w:val="18"/>
                <w:szCs w:val="18"/>
                <w:lang w:val="en-GB"/>
              </w:rPr>
              <w:t xml:space="preserve"> for methods selected</w:t>
            </w:r>
            <w:r w:rsidRPr="00034770">
              <w:rPr>
                <w:rFonts w:cstheme="minorHAnsi"/>
                <w:sz w:val="18"/>
                <w:szCs w:val="18"/>
                <w:lang w:val="en-GB"/>
              </w:rPr>
              <w:t>; or</w:t>
            </w:r>
          </w:p>
          <w:p w14:paraId="6D148C68" w14:textId="77777777" w:rsidR="001D6011" w:rsidRPr="00034770" w:rsidRDefault="001D6011" w:rsidP="001D6011">
            <w:pPr>
              <w:pStyle w:val="Lijstalinea"/>
              <w:numPr>
                <w:ilvl w:val="2"/>
                <w:numId w:val="12"/>
              </w:numPr>
              <w:ind w:left="454"/>
              <w:rPr>
                <w:rFonts w:cstheme="minorHAnsi"/>
                <w:sz w:val="18"/>
                <w:szCs w:val="18"/>
                <w:lang w:val="en-GB"/>
              </w:rPr>
            </w:pPr>
            <w:r w:rsidRPr="00034770">
              <w:rPr>
                <w:rFonts w:cstheme="minorHAnsi"/>
                <w:sz w:val="18"/>
                <w:szCs w:val="18"/>
                <w:lang w:val="en-GB"/>
              </w:rPr>
              <w:t>solely mentioning of data-gathering techniques; or</w:t>
            </w:r>
          </w:p>
          <w:p w14:paraId="485B61CD" w14:textId="77777777" w:rsidR="001D6011" w:rsidRPr="00034770" w:rsidRDefault="001D6011" w:rsidP="001D6011">
            <w:pPr>
              <w:pStyle w:val="Lijstalinea"/>
              <w:numPr>
                <w:ilvl w:val="2"/>
                <w:numId w:val="12"/>
              </w:numPr>
              <w:ind w:left="454"/>
              <w:rPr>
                <w:rFonts w:cstheme="minorHAnsi"/>
                <w:sz w:val="18"/>
                <w:szCs w:val="18"/>
                <w:lang w:val="en-GB"/>
              </w:rPr>
            </w:pPr>
            <w:r w:rsidRPr="00034770">
              <w:rPr>
                <w:rFonts w:cstheme="minorHAnsi"/>
                <w:sz w:val="18"/>
                <w:szCs w:val="18"/>
                <w:lang w:val="en-GB"/>
              </w:rPr>
              <w:t>solely mentioning information sources.</w:t>
            </w:r>
          </w:p>
        </w:tc>
        <w:tc>
          <w:tcPr>
            <w:tcW w:w="1791" w:type="dxa"/>
            <w:tcBorders>
              <w:bottom w:val="single" w:sz="4" w:space="0" w:color="auto"/>
            </w:tcBorders>
            <w:shd w:val="clear" w:color="auto" w:fill="EFF5FB"/>
          </w:tcPr>
          <w:p w14:paraId="74C3BE3A" w14:textId="77777777" w:rsidR="001D6011" w:rsidRPr="00034770" w:rsidRDefault="001D6011" w:rsidP="001D6011">
            <w:pPr>
              <w:jc w:val="center"/>
              <w:rPr>
                <w:rFonts w:cstheme="minorHAnsi"/>
                <w:sz w:val="18"/>
                <w:szCs w:val="18"/>
                <w:lang w:val="en-GB"/>
              </w:rPr>
            </w:pPr>
            <w:r w:rsidRPr="00034770">
              <w:rPr>
                <w:rFonts w:cstheme="minorHAnsi"/>
                <w:b/>
                <w:bCs/>
                <w:color w:val="FF0000"/>
                <w:sz w:val="18"/>
                <w:szCs w:val="18"/>
                <w:lang w:val="en-GB"/>
              </w:rPr>
              <w:t>ꓫ Inadequate</w:t>
            </w:r>
          </w:p>
        </w:tc>
      </w:tr>
      <w:tr w:rsidR="001D6011" w:rsidRPr="00034770" w14:paraId="06C6ABCF" w14:textId="77777777" w:rsidTr="00CD1065">
        <w:tc>
          <w:tcPr>
            <w:tcW w:w="562" w:type="dxa"/>
            <w:gridSpan w:val="2"/>
            <w:vMerge w:val="restart"/>
            <w:shd w:val="clear" w:color="auto" w:fill="EFF5FB"/>
            <w:vAlign w:val="center"/>
          </w:tcPr>
          <w:p w14:paraId="199A13C5" w14:textId="77777777" w:rsidR="001D6011" w:rsidRPr="00034770" w:rsidRDefault="001D6011" w:rsidP="001D6011">
            <w:pPr>
              <w:rPr>
                <w:rFonts w:cstheme="minorHAnsi"/>
                <w:sz w:val="18"/>
                <w:szCs w:val="18"/>
                <w:lang w:val="en-GB"/>
              </w:rPr>
            </w:pPr>
            <w:r w:rsidRPr="00034770">
              <w:rPr>
                <w:rFonts w:cstheme="minorHAnsi"/>
                <w:sz w:val="18"/>
                <w:szCs w:val="18"/>
                <w:lang w:val="en-GB"/>
              </w:rPr>
              <w:t>9</w:t>
            </w:r>
            <w:r>
              <w:rPr>
                <w:rFonts w:cstheme="minorHAnsi"/>
                <w:sz w:val="18"/>
                <w:szCs w:val="18"/>
                <w:lang w:val="en-GB"/>
              </w:rPr>
              <w:t>.b</w:t>
            </w:r>
          </w:p>
        </w:tc>
        <w:tc>
          <w:tcPr>
            <w:tcW w:w="6663" w:type="dxa"/>
            <w:tcBorders>
              <w:bottom w:val="single" w:sz="4" w:space="0" w:color="auto"/>
            </w:tcBorders>
            <w:shd w:val="clear" w:color="auto" w:fill="EFF5FB"/>
          </w:tcPr>
          <w:p w14:paraId="46F519AC" w14:textId="77777777" w:rsidR="001D6011" w:rsidRPr="00034770" w:rsidRDefault="001D6011" w:rsidP="001D6011">
            <w:pPr>
              <w:rPr>
                <w:rFonts w:cstheme="minorHAnsi"/>
                <w:sz w:val="18"/>
                <w:szCs w:val="18"/>
                <w:lang w:val="en-GB"/>
              </w:rPr>
            </w:pPr>
            <w:r w:rsidRPr="00885C21">
              <w:rPr>
                <w:rFonts w:cstheme="minorHAnsi"/>
                <w:sz w:val="18"/>
                <w:szCs w:val="18"/>
                <w:lang w:val="en-GB"/>
              </w:rPr>
              <w:t>The research design includes a variety of research methods, data collection methods, and data sources, enabling effective triangulation of findings.</w:t>
            </w:r>
          </w:p>
        </w:tc>
        <w:tc>
          <w:tcPr>
            <w:tcW w:w="1791" w:type="dxa"/>
            <w:tcBorders>
              <w:bottom w:val="single" w:sz="4" w:space="0" w:color="auto"/>
            </w:tcBorders>
            <w:shd w:val="clear" w:color="auto" w:fill="EFF5FB"/>
          </w:tcPr>
          <w:p w14:paraId="43E6C2A9" w14:textId="77777777" w:rsidR="001D6011" w:rsidRPr="00034770" w:rsidRDefault="001D6011" w:rsidP="001D6011">
            <w:pPr>
              <w:jc w:val="center"/>
              <w:rPr>
                <w:rFonts w:cstheme="minorHAnsi"/>
                <w:b/>
                <w:bCs/>
                <w:color w:val="FF0000"/>
                <w:sz w:val="18"/>
                <w:szCs w:val="18"/>
                <w:lang w:val="en-GB"/>
              </w:rPr>
            </w:pPr>
            <w:r w:rsidRPr="00034770">
              <w:rPr>
                <w:rFonts w:cstheme="minorHAnsi"/>
                <w:b/>
                <w:bCs/>
                <w:color w:val="538135" w:themeColor="accent6" w:themeShade="BF"/>
                <w:sz w:val="18"/>
                <w:szCs w:val="18"/>
                <w:lang w:val="en-GB"/>
              </w:rPr>
              <w:t>√√√ Good</w:t>
            </w:r>
          </w:p>
        </w:tc>
      </w:tr>
      <w:tr w:rsidR="001D6011" w:rsidRPr="00034770" w14:paraId="4F9F4C31" w14:textId="77777777" w:rsidTr="00CD1065">
        <w:tc>
          <w:tcPr>
            <w:tcW w:w="562" w:type="dxa"/>
            <w:gridSpan w:val="2"/>
            <w:vMerge/>
            <w:tcBorders>
              <w:bottom w:val="thinThickThinMediumGap" w:sz="12" w:space="0" w:color="auto"/>
            </w:tcBorders>
            <w:shd w:val="clear" w:color="auto" w:fill="EFF5FB"/>
            <w:vAlign w:val="center"/>
          </w:tcPr>
          <w:p w14:paraId="0EB9D295" w14:textId="77777777" w:rsidR="001D6011" w:rsidRPr="00034770" w:rsidRDefault="001D6011" w:rsidP="001D6011">
            <w:pPr>
              <w:rPr>
                <w:rFonts w:cstheme="minorHAnsi"/>
                <w:sz w:val="18"/>
                <w:szCs w:val="18"/>
                <w:lang w:val="en-GB"/>
              </w:rPr>
            </w:pPr>
          </w:p>
        </w:tc>
        <w:tc>
          <w:tcPr>
            <w:tcW w:w="6663" w:type="dxa"/>
            <w:tcBorders>
              <w:bottom w:val="thinThickThinMediumGap" w:sz="12" w:space="0" w:color="auto"/>
            </w:tcBorders>
            <w:shd w:val="clear" w:color="auto" w:fill="EFF5FB"/>
          </w:tcPr>
          <w:p w14:paraId="09D06251" w14:textId="77777777" w:rsidR="001D6011" w:rsidRPr="00034770" w:rsidRDefault="001D6011" w:rsidP="001D6011">
            <w:pPr>
              <w:rPr>
                <w:rFonts w:cstheme="minorHAnsi"/>
                <w:sz w:val="18"/>
                <w:szCs w:val="18"/>
                <w:lang w:val="en-GB"/>
              </w:rPr>
            </w:pPr>
            <w:r w:rsidRPr="00885C21">
              <w:rPr>
                <w:rFonts w:cstheme="minorHAnsi"/>
                <w:sz w:val="18"/>
                <w:szCs w:val="18"/>
                <w:lang w:val="en-GB"/>
              </w:rPr>
              <w:t>The research design relies on a limited number of research methods, data collection methods, or sources, which hinders valid and reliable triangulation of findings.</w:t>
            </w:r>
          </w:p>
        </w:tc>
        <w:tc>
          <w:tcPr>
            <w:tcW w:w="1791" w:type="dxa"/>
            <w:tcBorders>
              <w:bottom w:val="thinThickThinMediumGap" w:sz="12" w:space="0" w:color="auto"/>
            </w:tcBorders>
            <w:shd w:val="clear" w:color="auto" w:fill="EFF5FB"/>
          </w:tcPr>
          <w:p w14:paraId="1A587C25" w14:textId="77777777" w:rsidR="001D6011" w:rsidRPr="00034770" w:rsidRDefault="001D6011" w:rsidP="001D6011">
            <w:pPr>
              <w:jc w:val="center"/>
              <w:rPr>
                <w:rFonts w:cstheme="minorHAnsi"/>
                <w:b/>
                <w:bCs/>
                <w:color w:val="FF0000"/>
                <w:sz w:val="18"/>
                <w:szCs w:val="18"/>
                <w:lang w:val="en-GB"/>
              </w:rPr>
            </w:pPr>
            <w:r w:rsidRPr="00034770">
              <w:rPr>
                <w:rFonts w:cstheme="minorHAnsi"/>
                <w:b/>
                <w:bCs/>
                <w:color w:val="FF0000"/>
                <w:sz w:val="18"/>
                <w:szCs w:val="18"/>
                <w:lang w:val="en-GB"/>
              </w:rPr>
              <w:t>ꓫ Inadequate</w:t>
            </w:r>
          </w:p>
        </w:tc>
      </w:tr>
      <w:tr w:rsidR="00034770" w:rsidRPr="00034770" w14:paraId="041352D5" w14:textId="77777777" w:rsidTr="00CD1065">
        <w:tc>
          <w:tcPr>
            <w:tcW w:w="562" w:type="dxa"/>
            <w:gridSpan w:val="2"/>
            <w:vMerge w:val="restart"/>
            <w:shd w:val="clear" w:color="auto" w:fill="EFF5FB"/>
            <w:vAlign w:val="center"/>
          </w:tcPr>
          <w:p w14:paraId="2D3AC8D9" w14:textId="77777777" w:rsidR="00034770" w:rsidRPr="00034770" w:rsidRDefault="00034770" w:rsidP="00B17F93">
            <w:pPr>
              <w:rPr>
                <w:rFonts w:cstheme="minorHAnsi"/>
                <w:sz w:val="18"/>
                <w:szCs w:val="18"/>
                <w:lang w:val="en-GB"/>
              </w:rPr>
            </w:pPr>
            <w:bookmarkStart w:id="8" w:name="_Hlk170744836"/>
            <w:r w:rsidRPr="00034770">
              <w:rPr>
                <w:rFonts w:cstheme="minorHAnsi"/>
                <w:sz w:val="18"/>
                <w:szCs w:val="18"/>
                <w:lang w:val="en-GB"/>
              </w:rPr>
              <w:t>10-1</w:t>
            </w:r>
          </w:p>
        </w:tc>
        <w:tc>
          <w:tcPr>
            <w:tcW w:w="6663" w:type="dxa"/>
            <w:shd w:val="clear" w:color="auto" w:fill="EFF5FB"/>
          </w:tcPr>
          <w:p w14:paraId="4337E687" w14:textId="77777777" w:rsidR="00034770" w:rsidRPr="00034770" w:rsidRDefault="00034770" w:rsidP="00B17F93">
            <w:pPr>
              <w:rPr>
                <w:rFonts w:cstheme="minorHAnsi"/>
                <w:sz w:val="18"/>
                <w:szCs w:val="18"/>
                <w:lang w:val="en-GB"/>
              </w:rPr>
            </w:pPr>
            <w:r w:rsidRPr="00034770">
              <w:rPr>
                <w:rFonts w:cstheme="minorHAnsi"/>
                <w:sz w:val="18"/>
                <w:szCs w:val="18"/>
                <w:lang w:val="en-GB"/>
              </w:rPr>
              <w:t>The qualitative evaluation method(s) for effectiveness follow the five steps mentioned above.</w:t>
            </w:r>
          </w:p>
        </w:tc>
        <w:tc>
          <w:tcPr>
            <w:tcW w:w="1791" w:type="dxa"/>
            <w:shd w:val="clear" w:color="auto" w:fill="EFF5FB"/>
          </w:tcPr>
          <w:p w14:paraId="52939DA3" w14:textId="77777777" w:rsidR="00034770" w:rsidRPr="00034770" w:rsidRDefault="00034770"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034770" w:rsidRPr="00034770" w14:paraId="07532C87" w14:textId="77777777" w:rsidTr="00CD1065">
        <w:tc>
          <w:tcPr>
            <w:tcW w:w="562" w:type="dxa"/>
            <w:gridSpan w:val="2"/>
            <w:vMerge/>
            <w:shd w:val="clear" w:color="auto" w:fill="EFF5FB"/>
            <w:vAlign w:val="center"/>
          </w:tcPr>
          <w:p w14:paraId="745D55F8" w14:textId="77777777" w:rsidR="00034770" w:rsidRPr="00034770" w:rsidRDefault="00034770" w:rsidP="00B17F93">
            <w:pPr>
              <w:rPr>
                <w:rFonts w:cstheme="minorHAnsi"/>
                <w:sz w:val="18"/>
                <w:szCs w:val="18"/>
                <w:lang w:val="en-GB"/>
              </w:rPr>
            </w:pPr>
          </w:p>
        </w:tc>
        <w:tc>
          <w:tcPr>
            <w:tcW w:w="6663" w:type="dxa"/>
            <w:shd w:val="clear" w:color="auto" w:fill="EFF5FB"/>
          </w:tcPr>
          <w:p w14:paraId="3BB80BD2" w14:textId="77777777" w:rsidR="00034770" w:rsidRPr="00034770" w:rsidRDefault="00034770" w:rsidP="00B17F93">
            <w:pPr>
              <w:rPr>
                <w:rFonts w:cstheme="minorHAnsi"/>
                <w:sz w:val="18"/>
                <w:szCs w:val="18"/>
                <w:lang w:val="en-GB"/>
              </w:rPr>
            </w:pPr>
            <w:r w:rsidRPr="00034770">
              <w:rPr>
                <w:rFonts w:cstheme="minorHAnsi"/>
                <w:sz w:val="18"/>
                <w:szCs w:val="18"/>
                <w:lang w:val="en-GB"/>
              </w:rPr>
              <w:t>The method(s) follow steps 1 and 2, but do not include the identification of possible other factors affecting the results (step 3) prior to data-collection. The evaluator did consider other factors during and after data-collection during step 4;</w:t>
            </w:r>
          </w:p>
        </w:tc>
        <w:tc>
          <w:tcPr>
            <w:tcW w:w="1791" w:type="dxa"/>
            <w:shd w:val="clear" w:color="auto" w:fill="EFF5FB"/>
          </w:tcPr>
          <w:p w14:paraId="1EAA5387" w14:textId="77777777" w:rsidR="00034770" w:rsidRPr="00034770" w:rsidRDefault="00034770" w:rsidP="00B17F93">
            <w:pPr>
              <w:jc w:val="center"/>
              <w:rPr>
                <w:rFonts w:cstheme="minorHAnsi"/>
                <w:sz w:val="18"/>
                <w:szCs w:val="18"/>
                <w:lang w:val="en-GB"/>
              </w:rPr>
            </w:pPr>
            <w:r w:rsidRPr="00034770">
              <w:rPr>
                <w:rFonts w:cstheme="minorHAnsi"/>
                <w:b/>
                <w:bCs/>
                <w:color w:val="FFC000"/>
                <w:sz w:val="18"/>
                <w:szCs w:val="18"/>
                <w:lang w:val="en-GB"/>
              </w:rPr>
              <w:t>√√ Adequate</w:t>
            </w:r>
          </w:p>
        </w:tc>
      </w:tr>
      <w:tr w:rsidR="00034770" w:rsidRPr="00034770" w14:paraId="66D3A98F" w14:textId="77777777" w:rsidTr="00CD1065">
        <w:tc>
          <w:tcPr>
            <w:tcW w:w="562" w:type="dxa"/>
            <w:gridSpan w:val="2"/>
            <w:vMerge/>
            <w:shd w:val="clear" w:color="auto" w:fill="EFF5FB"/>
            <w:vAlign w:val="center"/>
          </w:tcPr>
          <w:p w14:paraId="1CDFD94A" w14:textId="77777777" w:rsidR="00034770" w:rsidRPr="00034770" w:rsidRDefault="00034770" w:rsidP="00B17F93">
            <w:pPr>
              <w:rPr>
                <w:rFonts w:cstheme="minorHAnsi"/>
                <w:sz w:val="18"/>
                <w:szCs w:val="18"/>
                <w:lang w:val="en-GB"/>
              </w:rPr>
            </w:pPr>
          </w:p>
        </w:tc>
        <w:tc>
          <w:tcPr>
            <w:tcW w:w="6663" w:type="dxa"/>
            <w:shd w:val="clear" w:color="auto" w:fill="EFF5FB"/>
          </w:tcPr>
          <w:p w14:paraId="529F9FBB" w14:textId="77777777" w:rsidR="00034770" w:rsidRPr="00034770" w:rsidRDefault="00034770" w:rsidP="00B17F93">
            <w:pPr>
              <w:rPr>
                <w:rFonts w:cstheme="minorHAnsi"/>
                <w:sz w:val="18"/>
                <w:szCs w:val="18"/>
                <w:lang w:val="en-GB"/>
              </w:rPr>
            </w:pPr>
            <w:r w:rsidRPr="00034770">
              <w:rPr>
                <w:rFonts w:cstheme="minorHAnsi"/>
                <w:sz w:val="18"/>
                <w:szCs w:val="18"/>
                <w:lang w:val="en-GB"/>
              </w:rPr>
              <w:t>The intervention theory, or ToC, is reconstructed only after the evaluator's data collection, with no distinct separation between formulating the cause-effect hypothesis and collecting data to verify or falsify it (steps 1 and 2)</w:t>
            </w:r>
          </w:p>
        </w:tc>
        <w:tc>
          <w:tcPr>
            <w:tcW w:w="1791" w:type="dxa"/>
            <w:shd w:val="clear" w:color="auto" w:fill="EFF5FB"/>
          </w:tcPr>
          <w:p w14:paraId="50BFBD72"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034770" w:rsidRPr="00034770" w14:paraId="44840491" w14:textId="77777777" w:rsidTr="00CD1065">
        <w:tc>
          <w:tcPr>
            <w:tcW w:w="562" w:type="dxa"/>
            <w:gridSpan w:val="2"/>
            <w:vMerge/>
            <w:shd w:val="clear" w:color="auto" w:fill="EFF5FB"/>
            <w:vAlign w:val="center"/>
          </w:tcPr>
          <w:p w14:paraId="611CC969" w14:textId="77777777" w:rsidR="00034770" w:rsidRPr="00034770" w:rsidRDefault="00034770" w:rsidP="00B17F93">
            <w:pPr>
              <w:rPr>
                <w:rFonts w:cstheme="minorHAnsi"/>
                <w:sz w:val="18"/>
                <w:szCs w:val="18"/>
                <w:lang w:val="en-GB"/>
              </w:rPr>
            </w:pPr>
          </w:p>
        </w:tc>
        <w:tc>
          <w:tcPr>
            <w:tcW w:w="6663" w:type="dxa"/>
            <w:shd w:val="clear" w:color="auto" w:fill="EFF5FB"/>
          </w:tcPr>
          <w:p w14:paraId="2867A1A7" w14:textId="77777777" w:rsidR="00034770" w:rsidRPr="00034770" w:rsidRDefault="00034770" w:rsidP="00B17F93">
            <w:pPr>
              <w:rPr>
                <w:rFonts w:cstheme="minorHAnsi"/>
                <w:sz w:val="18"/>
                <w:szCs w:val="18"/>
                <w:lang w:val="en-GB"/>
              </w:rPr>
            </w:pPr>
            <w:r w:rsidRPr="00034770">
              <w:rPr>
                <w:rFonts w:cstheme="minorHAnsi"/>
                <w:sz w:val="18"/>
                <w:szCs w:val="18"/>
                <w:lang w:val="en-GB"/>
              </w:rPr>
              <w:t>The evaluator did not consider alternative theories or explanations for the observed changes (step 3)</w:t>
            </w:r>
          </w:p>
        </w:tc>
        <w:tc>
          <w:tcPr>
            <w:tcW w:w="1791" w:type="dxa"/>
            <w:shd w:val="clear" w:color="auto" w:fill="EFF5FB"/>
          </w:tcPr>
          <w:p w14:paraId="2AB15BB6"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p w14:paraId="71181900" w14:textId="77777777" w:rsidR="00034770" w:rsidRPr="00034770" w:rsidRDefault="00034770" w:rsidP="00B17F93">
            <w:pPr>
              <w:jc w:val="center"/>
              <w:rPr>
                <w:rFonts w:cstheme="minorHAnsi"/>
                <w:sz w:val="18"/>
                <w:szCs w:val="18"/>
                <w:lang w:val="en-GB"/>
              </w:rPr>
            </w:pPr>
          </w:p>
        </w:tc>
      </w:tr>
      <w:tr w:rsidR="00034770" w:rsidRPr="00034770" w14:paraId="19031670" w14:textId="77777777" w:rsidTr="00CD1065">
        <w:trPr>
          <w:trHeight w:val="469"/>
        </w:trPr>
        <w:tc>
          <w:tcPr>
            <w:tcW w:w="562" w:type="dxa"/>
            <w:gridSpan w:val="2"/>
            <w:vMerge/>
            <w:shd w:val="clear" w:color="auto" w:fill="EFF5FB"/>
            <w:vAlign w:val="center"/>
          </w:tcPr>
          <w:p w14:paraId="17B01A5A" w14:textId="77777777" w:rsidR="00034770" w:rsidRPr="00034770" w:rsidRDefault="00034770" w:rsidP="00B17F93">
            <w:pPr>
              <w:rPr>
                <w:rFonts w:cstheme="minorHAnsi"/>
                <w:sz w:val="18"/>
                <w:szCs w:val="18"/>
                <w:lang w:val="en-GB"/>
              </w:rPr>
            </w:pPr>
          </w:p>
        </w:tc>
        <w:tc>
          <w:tcPr>
            <w:tcW w:w="6663" w:type="dxa"/>
            <w:shd w:val="clear" w:color="auto" w:fill="EFF5FB"/>
          </w:tcPr>
          <w:p w14:paraId="59EFA2D8" w14:textId="77777777" w:rsidR="00034770" w:rsidRPr="00034770" w:rsidRDefault="00034770" w:rsidP="00B17F93">
            <w:pPr>
              <w:rPr>
                <w:rFonts w:cstheme="minorHAnsi"/>
                <w:sz w:val="18"/>
                <w:szCs w:val="18"/>
                <w:lang w:val="en-GB"/>
              </w:rPr>
            </w:pPr>
            <w:r w:rsidRPr="00034770">
              <w:rPr>
                <w:rFonts w:cstheme="minorHAnsi"/>
                <w:sz w:val="18"/>
                <w:szCs w:val="18"/>
                <w:lang w:val="en-GB"/>
              </w:rPr>
              <w:t>There was no step-by-step validation along the causal chain, and the evaluator directly attributes results at the outcome level to project activities (step 5)</w:t>
            </w:r>
          </w:p>
        </w:tc>
        <w:tc>
          <w:tcPr>
            <w:tcW w:w="1791" w:type="dxa"/>
            <w:shd w:val="clear" w:color="auto" w:fill="EFF5FB"/>
          </w:tcPr>
          <w:p w14:paraId="5947227E"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034770" w:rsidRPr="00034770" w14:paraId="4C945FEF" w14:textId="77777777" w:rsidTr="00CD1065">
        <w:tc>
          <w:tcPr>
            <w:tcW w:w="562" w:type="dxa"/>
            <w:gridSpan w:val="2"/>
            <w:vMerge w:val="restart"/>
            <w:tcBorders>
              <w:top w:val="single" w:sz="4" w:space="0" w:color="auto"/>
            </w:tcBorders>
            <w:shd w:val="clear" w:color="auto" w:fill="EFF5FB"/>
            <w:vAlign w:val="center"/>
          </w:tcPr>
          <w:p w14:paraId="26809849" w14:textId="77777777" w:rsidR="00034770" w:rsidRPr="00034770" w:rsidRDefault="00034770" w:rsidP="00B17F93">
            <w:pPr>
              <w:rPr>
                <w:rFonts w:cstheme="minorHAnsi"/>
                <w:sz w:val="18"/>
                <w:szCs w:val="18"/>
                <w:lang w:val="en-GB"/>
              </w:rPr>
            </w:pPr>
            <w:bookmarkStart w:id="9" w:name="_Hlk170744916"/>
            <w:bookmarkEnd w:id="8"/>
            <w:r w:rsidRPr="00034770">
              <w:rPr>
                <w:rFonts w:cstheme="minorHAnsi"/>
                <w:sz w:val="18"/>
                <w:szCs w:val="18"/>
                <w:lang w:val="en-GB"/>
              </w:rPr>
              <w:t>10-2</w:t>
            </w:r>
          </w:p>
        </w:tc>
        <w:tc>
          <w:tcPr>
            <w:tcW w:w="6663" w:type="dxa"/>
            <w:tcBorders>
              <w:top w:val="single" w:sz="4" w:space="0" w:color="auto"/>
            </w:tcBorders>
            <w:shd w:val="clear" w:color="auto" w:fill="EFF5FB"/>
          </w:tcPr>
          <w:p w14:paraId="2E5EFAF1" w14:textId="77777777" w:rsidR="00034770" w:rsidRPr="00034770" w:rsidRDefault="00034770" w:rsidP="00B17F93">
            <w:pPr>
              <w:rPr>
                <w:rFonts w:cstheme="minorHAnsi"/>
                <w:sz w:val="18"/>
                <w:szCs w:val="18"/>
                <w:lang w:val="en-GB"/>
              </w:rPr>
            </w:pPr>
            <w:r w:rsidRPr="00034770">
              <w:rPr>
                <w:rFonts w:cstheme="minorHAnsi"/>
                <w:sz w:val="18"/>
                <w:szCs w:val="18"/>
                <w:lang w:val="en-GB"/>
              </w:rPr>
              <w:t>The method exhibits Level 4 or Level 5 rigour;</w:t>
            </w:r>
          </w:p>
        </w:tc>
        <w:tc>
          <w:tcPr>
            <w:tcW w:w="1791" w:type="dxa"/>
            <w:tcBorders>
              <w:top w:val="single" w:sz="4" w:space="0" w:color="auto"/>
            </w:tcBorders>
            <w:shd w:val="clear" w:color="auto" w:fill="EFF5FB"/>
          </w:tcPr>
          <w:p w14:paraId="0CCDC1E7" w14:textId="77777777" w:rsidR="00034770" w:rsidRPr="00034770" w:rsidRDefault="00034770"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034770" w:rsidRPr="00034770" w14:paraId="55CAB3F0" w14:textId="77777777" w:rsidTr="00CD1065">
        <w:tc>
          <w:tcPr>
            <w:tcW w:w="562" w:type="dxa"/>
            <w:gridSpan w:val="2"/>
            <w:vMerge/>
            <w:shd w:val="clear" w:color="auto" w:fill="EFF5FB"/>
            <w:vAlign w:val="center"/>
          </w:tcPr>
          <w:p w14:paraId="73312352" w14:textId="77777777" w:rsidR="00034770" w:rsidRPr="00034770" w:rsidRDefault="00034770" w:rsidP="00B17F93">
            <w:pPr>
              <w:rPr>
                <w:rFonts w:cstheme="minorHAnsi"/>
                <w:sz w:val="18"/>
                <w:szCs w:val="18"/>
                <w:lang w:val="en-GB"/>
              </w:rPr>
            </w:pPr>
          </w:p>
        </w:tc>
        <w:tc>
          <w:tcPr>
            <w:tcW w:w="6663" w:type="dxa"/>
            <w:shd w:val="clear" w:color="auto" w:fill="EFF5FB"/>
          </w:tcPr>
          <w:p w14:paraId="3F24F647" w14:textId="77777777" w:rsidR="00034770" w:rsidRPr="00034770" w:rsidRDefault="00034770" w:rsidP="00B17F93">
            <w:pPr>
              <w:rPr>
                <w:rFonts w:cstheme="minorHAnsi"/>
                <w:sz w:val="18"/>
                <w:szCs w:val="18"/>
                <w:lang w:val="en-GB"/>
              </w:rPr>
            </w:pPr>
            <w:r w:rsidRPr="00034770">
              <w:rPr>
                <w:rFonts w:cstheme="minorHAnsi"/>
                <w:sz w:val="18"/>
                <w:szCs w:val="18"/>
                <w:lang w:val="en-GB"/>
              </w:rPr>
              <w:t xml:space="preserve">The method exhibits Level 3 rigour, and the evaluator has actively validated the second assumption </w:t>
            </w:r>
          </w:p>
        </w:tc>
        <w:tc>
          <w:tcPr>
            <w:tcW w:w="1791" w:type="dxa"/>
            <w:shd w:val="clear" w:color="auto" w:fill="EFF5FB"/>
          </w:tcPr>
          <w:p w14:paraId="0808D471" w14:textId="77777777" w:rsidR="00034770" w:rsidRPr="00034770" w:rsidRDefault="00034770" w:rsidP="00B17F93">
            <w:pPr>
              <w:jc w:val="center"/>
              <w:rPr>
                <w:rFonts w:cstheme="minorHAnsi"/>
                <w:sz w:val="18"/>
                <w:szCs w:val="18"/>
                <w:lang w:val="en-GB"/>
              </w:rPr>
            </w:pPr>
            <w:r w:rsidRPr="00034770">
              <w:rPr>
                <w:rFonts w:cstheme="minorHAnsi"/>
                <w:b/>
                <w:bCs/>
                <w:color w:val="FFC000"/>
                <w:sz w:val="18"/>
                <w:szCs w:val="18"/>
                <w:lang w:val="en-GB"/>
              </w:rPr>
              <w:t>√√ Adequate</w:t>
            </w:r>
          </w:p>
        </w:tc>
      </w:tr>
      <w:tr w:rsidR="00034770" w:rsidRPr="00034770" w14:paraId="129D2AF7" w14:textId="77777777" w:rsidTr="00CD1065">
        <w:tc>
          <w:tcPr>
            <w:tcW w:w="562" w:type="dxa"/>
            <w:gridSpan w:val="2"/>
            <w:vMerge/>
            <w:shd w:val="clear" w:color="auto" w:fill="EFF5FB"/>
            <w:vAlign w:val="center"/>
          </w:tcPr>
          <w:p w14:paraId="5C65E390" w14:textId="77777777" w:rsidR="00034770" w:rsidRPr="00034770" w:rsidRDefault="00034770" w:rsidP="00B17F93">
            <w:pPr>
              <w:rPr>
                <w:rFonts w:cstheme="minorHAnsi"/>
                <w:sz w:val="18"/>
                <w:szCs w:val="18"/>
                <w:lang w:val="en-GB"/>
              </w:rPr>
            </w:pPr>
          </w:p>
        </w:tc>
        <w:tc>
          <w:tcPr>
            <w:tcW w:w="6663" w:type="dxa"/>
            <w:shd w:val="clear" w:color="auto" w:fill="EFF5FB"/>
          </w:tcPr>
          <w:p w14:paraId="4BD8024C" w14:textId="77777777" w:rsidR="00034770" w:rsidRPr="00034770" w:rsidRDefault="00034770" w:rsidP="00B17F93">
            <w:pPr>
              <w:rPr>
                <w:rFonts w:cstheme="minorHAnsi"/>
                <w:sz w:val="18"/>
                <w:szCs w:val="18"/>
                <w:lang w:val="en-GB"/>
              </w:rPr>
            </w:pPr>
            <w:r w:rsidRPr="00034770">
              <w:rPr>
                <w:rFonts w:cstheme="minorHAnsi"/>
                <w:sz w:val="18"/>
                <w:szCs w:val="18"/>
                <w:lang w:val="en-GB"/>
              </w:rPr>
              <w:t>The method exhibits Level 2 rigour, and the evaluator has actively validated the third assumption.</w:t>
            </w:r>
          </w:p>
        </w:tc>
        <w:tc>
          <w:tcPr>
            <w:tcW w:w="1791" w:type="dxa"/>
            <w:shd w:val="clear" w:color="auto" w:fill="EFF5FB"/>
          </w:tcPr>
          <w:p w14:paraId="38DD0888" w14:textId="77777777" w:rsidR="00034770" w:rsidRPr="00034770" w:rsidRDefault="00034770" w:rsidP="00B17F93">
            <w:pPr>
              <w:jc w:val="center"/>
              <w:rPr>
                <w:rFonts w:cstheme="minorHAnsi"/>
                <w:sz w:val="18"/>
                <w:szCs w:val="18"/>
                <w:lang w:val="en-GB"/>
              </w:rPr>
            </w:pPr>
            <w:r w:rsidRPr="00034770">
              <w:rPr>
                <w:rFonts w:cstheme="minorHAnsi"/>
                <w:b/>
                <w:bCs/>
                <w:color w:val="FFC000"/>
                <w:sz w:val="18"/>
                <w:szCs w:val="18"/>
                <w:lang w:val="en-GB"/>
              </w:rPr>
              <w:t>√√ Adequate</w:t>
            </w:r>
          </w:p>
        </w:tc>
      </w:tr>
      <w:tr w:rsidR="00034770" w:rsidRPr="00034770" w14:paraId="25E31524" w14:textId="77777777" w:rsidTr="00CD1065">
        <w:tc>
          <w:tcPr>
            <w:tcW w:w="562" w:type="dxa"/>
            <w:gridSpan w:val="2"/>
            <w:vMerge/>
            <w:shd w:val="clear" w:color="auto" w:fill="EFF5FB"/>
            <w:vAlign w:val="center"/>
          </w:tcPr>
          <w:p w14:paraId="32860C3D" w14:textId="77777777" w:rsidR="00034770" w:rsidRPr="00034770" w:rsidRDefault="00034770" w:rsidP="00B17F93">
            <w:pPr>
              <w:rPr>
                <w:rFonts w:cstheme="minorHAnsi"/>
                <w:sz w:val="18"/>
                <w:szCs w:val="18"/>
                <w:lang w:val="en-GB"/>
              </w:rPr>
            </w:pPr>
          </w:p>
        </w:tc>
        <w:tc>
          <w:tcPr>
            <w:tcW w:w="6663" w:type="dxa"/>
            <w:shd w:val="clear" w:color="auto" w:fill="EFF5FB"/>
          </w:tcPr>
          <w:p w14:paraId="5B905713" w14:textId="77777777" w:rsidR="00034770" w:rsidRPr="00034770" w:rsidRDefault="00034770" w:rsidP="00B17F93">
            <w:pPr>
              <w:rPr>
                <w:rFonts w:cstheme="minorHAnsi"/>
                <w:sz w:val="18"/>
                <w:szCs w:val="18"/>
                <w:lang w:val="en-GB"/>
              </w:rPr>
            </w:pPr>
            <w:r w:rsidRPr="00034770">
              <w:rPr>
                <w:rFonts w:cstheme="minorHAnsi"/>
                <w:sz w:val="18"/>
                <w:szCs w:val="18"/>
                <w:lang w:val="en-GB"/>
              </w:rPr>
              <w:t>The method exhibits Level 1 rigour, and the evaluator has actively validated the first two assumptions</w:t>
            </w:r>
          </w:p>
        </w:tc>
        <w:tc>
          <w:tcPr>
            <w:tcW w:w="1791" w:type="dxa"/>
            <w:shd w:val="clear" w:color="auto" w:fill="EFF5FB"/>
          </w:tcPr>
          <w:p w14:paraId="4B6968B7" w14:textId="77777777" w:rsidR="00034770" w:rsidRPr="00034770" w:rsidRDefault="00034770" w:rsidP="00B17F93">
            <w:pPr>
              <w:jc w:val="center"/>
              <w:rPr>
                <w:rFonts w:cstheme="minorHAnsi"/>
                <w:sz w:val="18"/>
                <w:szCs w:val="18"/>
                <w:lang w:val="en-GB"/>
              </w:rPr>
            </w:pPr>
            <w:r w:rsidRPr="00034770">
              <w:rPr>
                <w:rFonts w:cstheme="minorHAnsi"/>
                <w:b/>
                <w:bCs/>
                <w:color w:val="FFC000"/>
                <w:sz w:val="18"/>
                <w:szCs w:val="18"/>
                <w:lang w:val="en-GB"/>
              </w:rPr>
              <w:t>√√ Adequate</w:t>
            </w:r>
          </w:p>
        </w:tc>
      </w:tr>
      <w:tr w:rsidR="00034770" w:rsidRPr="00034770" w14:paraId="67E28C38" w14:textId="77777777" w:rsidTr="00CD1065">
        <w:trPr>
          <w:trHeight w:val="572"/>
        </w:trPr>
        <w:tc>
          <w:tcPr>
            <w:tcW w:w="562" w:type="dxa"/>
            <w:gridSpan w:val="2"/>
            <w:vMerge/>
            <w:shd w:val="clear" w:color="auto" w:fill="EFF5FB"/>
            <w:vAlign w:val="center"/>
          </w:tcPr>
          <w:p w14:paraId="13AEC5B2" w14:textId="77777777" w:rsidR="00034770" w:rsidRPr="00034770" w:rsidRDefault="00034770" w:rsidP="00B17F93">
            <w:pPr>
              <w:rPr>
                <w:rFonts w:cstheme="minorHAnsi"/>
                <w:sz w:val="18"/>
                <w:szCs w:val="18"/>
                <w:lang w:val="en-GB"/>
              </w:rPr>
            </w:pPr>
          </w:p>
        </w:tc>
        <w:tc>
          <w:tcPr>
            <w:tcW w:w="6663" w:type="dxa"/>
            <w:shd w:val="clear" w:color="auto" w:fill="EFF5FB"/>
          </w:tcPr>
          <w:p w14:paraId="32E2F94F" w14:textId="77777777" w:rsidR="00034770" w:rsidRPr="00034770" w:rsidRDefault="00034770" w:rsidP="00B17F93">
            <w:pPr>
              <w:rPr>
                <w:rFonts w:cstheme="minorHAnsi"/>
                <w:sz w:val="18"/>
                <w:szCs w:val="18"/>
                <w:lang w:val="en-GB"/>
              </w:rPr>
            </w:pPr>
            <w:r w:rsidRPr="00034770">
              <w:rPr>
                <w:rFonts w:cstheme="minorHAnsi"/>
                <w:sz w:val="18"/>
                <w:szCs w:val="18"/>
                <w:lang w:val="en-GB"/>
              </w:rPr>
              <w:t>The quantitative evaluation method to evaluate effectiveness exhibits Level 3 rigour, but the evaluator has not actively validated the second assumption</w:t>
            </w:r>
          </w:p>
        </w:tc>
        <w:tc>
          <w:tcPr>
            <w:tcW w:w="1791" w:type="dxa"/>
            <w:shd w:val="clear" w:color="auto" w:fill="EFF5FB"/>
          </w:tcPr>
          <w:p w14:paraId="488315A7"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034770" w:rsidRPr="00034770" w14:paraId="6773A598" w14:textId="77777777" w:rsidTr="00CD1065">
        <w:tc>
          <w:tcPr>
            <w:tcW w:w="562" w:type="dxa"/>
            <w:gridSpan w:val="2"/>
            <w:vMerge/>
            <w:shd w:val="clear" w:color="auto" w:fill="EFF5FB"/>
            <w:vAlign w:val="center"/>
          </w:tcPr>
          <w:p w14:paraId="792A3767" w14:textId="77777777" w:rsidR="00034770" w:rsidRPr="00034770" w:rsidRDefault="00034770" w:rsidP="00B17F93">
            <w:pPr>
              <w:rPr>
                <w:rFonts w:cstheme="minorHAnsi"/>
                <w:sz w:val="18"/>
                <w:szCs w:val="18"/>
                <w:lang w:val="en-GB"/>
              </w:rPr>
            </w:pPr>
          </w:p>
        </w:tc>
        <w:tc>
          <w:tcPr>
            <w:tcW w:w="6663" w:type="dxa"/>
            <w:shd w:val="clear" w:color="auto" w:fill="EFF5FB"/>
          </w:tcPr>
          <w:p w14:paraId="639C5C4F" w14:textId="77777777" w:rsidR="00034770" w:rsidRPr="00034770" w:rsidRDefault="00034770" w:rsidP="00B17F93">
            <w:pPr>
              <w:rPr>
                <w:rFonts w:cstheme="minorHAnsi"/>
                <w:sz w:val="18"/>
                <w:szCs w:val="18"/>
                <w:lang w:val="en-GB"/>
              </w:rPr>
            </w:pPr>
            <w:r w:rsidRPr="00034770">
              <w:rPr>
                <w:rFonts w:cstheme="minorHAnsi"/>
                <w:sz w:val="18"/>
                <w:szCs w:val="18"/>
                <w:lang w:val="en-GB"/>
              </w:rPr>
              <w:t>The method exhibits Level 2 rigour, but the evaluator has not actively validated the third assumption.</w:t>
            </w:r>
          </w:p>
        </w:tc>
        <w:tc>
          <w:tcPr>
            <w:tcW w:w="1791" w:type="dxa"/>
            <w:shd w:val="clear" w:color="auto" w:fill="EFF5FB"/>
          </w:tcPr>
          <w:p w14:paraId="008E2024"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034770" w:rsidRPr="00034770" w14:paraId="28EF8D8B" w14:textId="77777777" w:rsidTr="00CD1065">
        <w:tc>
          <w:tcPr>
            <w:tcW w:w="562" w:type="dxa"/>
            <w:gridSpan w:val="2"/>
            <w:vMerge/>
            <w:tcBorders>
              <w:bottom w:val="thinThickThinMediumGap" w:sz="12" w:space="0" w:color="auto"/>
            </w:tcBorders>
            <w:shd w:val="clear" w:color="auto" w:fill="EFF5FB"/>
            <w:vAlign w:val="center"/>
          </w:tcPr>
          <w:p w14:paraId="5AA4B1FA" w14:textId="77777777" w:rsidR="00034770" w:rsidRPr="00034770" w:rsidRDefault="00034770" w:rsidP="00B17F93">
            <w:pPr>
              <w:rPr>
                <w:rFonts w:cstheme="minorHAnsi"/>
                <w:sz w:val="18"/>
                <w:szCs w:val="18"/>
                <w:lang w:val="en-GB"/>
              </w:rPr>
            </w:pPr>
          </w:p>
        </w:tc>
        <w:tc>
          <w:tcPr>
            <w:tcW w:w="6663" w:type="dxa"/>
            <w:tcBorders>
              <w:bottom w:val="thinThickThinMediumGap" w:sz="12" w:space="0" w:color="auto"/>
            </w:tcBorders>
            <w:shd w:val="clear" w:color="auto" w:fill="EFF5FB"/>
          </w:tcPr>
          <w:p w14:paraId="7B4CAF7D" w14:textId="77777777" w:rsidR="00034770" w:rsidRPr="00034770" w:rsidRDefault="00034770" w:rsidP="00B17F93">
            <w:pPr>
              <w:rPr>
                <w:rFonts w:cstheme="minorHAnsi"/>
                <w:sz w:val="18"/>
                <w:szCs w:val="18"/>
                <w:lang w:val="en-GB"/>
              </w:rPr>
            </w:pPr>
            <w:r w:rsidRPr="00034770">
              <w:rPr>
                <w:rFonts w:cstheme="minorHAnsi"/>
                <w:sz w:val="18"/>
                <w:szCs w:val="18"/>
                <w:lang w:val="en-GB"/>
              </w:rPr>
              <w:t>The method exhibits Level 1 rigour, but the evaluator has not actively validated the first two assumptions</w:t>
            </w:r>
          </w:p>
        </w:tc>
        <w:tc>
          <w:tcPr>
            <w:tcW w:w="1791" w:type="dxa"/>
            <w:tcBorders>
              <w:bottom w:val="thinThickThinMediumGap" w:sz="12" w:space="0" w:color="auto"/>
            </w:tcBorders>
            <w:shd w:val="clear" w:color="auto" w:fill="EFF5FB"/>
          </w:tcPr>
          <w:p w14:paraId="47F54F49"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bookmarkEnd w:id="9"/>
      <w:tr w:rsidR="006460CE" w:rsidRPr="00034770" w14:paraId="787F6282" w14:textId="77777777" w:rsidTr="00CD1065">
        <w:tc>
          <w:tcPr>
            <w:tcW w:w="562" w:type="dxa"/>
            <w:gridSpan w:val="2"/>
            <w:vMerge w:val="restart"/>
            <w:tcBorders>
              <w:top w:val="thinThickThinMediumGap" w:sz="12" w:space="0" w:color="auto"/>
            </w:tcBorders>
            <w:shd w:val="clear" w:color="auto" w:fill="EFF5FB"/>
            <w:vAlign w:val="center"/>
          </w:tcPr>
          <w:p w14:paraId="0915E82A" w14:textId="77777777" w:rsidR="006460CE" w:rsidRPr="00034770" w:rsidRDefault="006460CE" w:rsidP="006460CE">
            <w:pPr>
              <w:rPr>
                <w:rFonts w:cstheme="minorHAnsi"/>
                <w:sz w:val="18"/>
                <w:szCs w:val="18"/>
                <w:lang w:val="en-GB"/>
              </w:rPr>
            </w:pPr>
            <w:r w:rsidRPr="00034770">
              <w:rPr>
                <w:rFonts w:cstheme="minorHAnsi"/>
                <w:sz w:val="18"/>
                <w:szCs w:val="18"/>
                <w:lang w:val="en-GB"/>
              </w:rPr>
              <w:t>11.a</w:t>
            </w:r>
          </w:p>
        </w:tc>
        <w:tc>
          <w:tcPr>
            <w:tcW w:w="6663" w:type="dxa"/>
            <w:tcBorders>
              <w:top w:val="thinThickThinMediumGap" w:sz="12" w:space="0" w:color="auto"/>
            </w:tcBorders>
            <w:shd w:val="clear" w:color="auto" w:fill="EFF5FB"/>
          </w:tcPr>
          <w:p w14:paraId="28783E7E" w14:textId="77777777" w:rsidR="006460CE" w:rsidRPr="00034770" w:rsidRDefault="006460CE" w:rsidP="006460CE">
            <w:pPr>
              <w:rPr>
                <w:rFonts w:cstheme="minorHAnsi"/>
                <w:sz w:val="18"/>
                <w:szCs w:val="18"/>
                <w:lang w:val="en-GB"/>
              </w:rPr>
            </w:pPr>
            <w:r w:rsidRPr="00034770">
              <w:rPr>
                <w:rFonts w:cstheme="minorHAnsi"/>
                <w:sz w:val="18"/>
                <w:szCs w:val="18"/>
                <w:lang w:val="en-US"/>
              </w:rPr>
              <w:t xml:space="preserve">The </w:t>
            </w:r>
            <w:r>
              <w:rPr>
                <w:rFonts w:cstheme="minorHAnsi"/>
                <w:sz w:val="18"/>
                <w:szCs w:val="18"/>
                <w:lang w:val="en-US"/>
              </w:rPr>
              <w:t xml:space="preserve">elaborated methodology </w:t>
            </w:r>
            <w:r w:rsidRPr="00034770">
              <w:rPr>
                <w:rFonts w:cstheme="minorHAnsi"/>
                <w:sz w:val="18"/>
                <w:szCs w:val="18"/>
                <w:lang w:val="en-US"/>
              </w:rPr>
              <w:t xml:space="preserve">proposes concrete indicators </w:t>
            </w:r>
            <w:r>
              <w:rPr>
                <w:rFonts w:cstheme="minorHAnsi"/>
                <w:sz w:val="18"/>
                <w:szCs w:val="18"/>
                <w:lang w:val="en-US"/>
              </w:rPr>
              <w:t xml:space="preserve">or describes results areas </w:t>
            </w:r>
            <w:r w:rsidRPr="00034770">
              <w:rPr>
                <w:rFonts w:cstheme="minorHAnsi"/>
                <w:sz w:val="18"/>
                <w:szCs w:val="18"/>
                <w:lang w:val="en-US"/>
              </w:rPr>
              <w:t xml:space="preserve">linked to all </w:t>
            </w:r>
            <w:r>
              <w:rPr>
                <w:rFonts w:cstheme="minorHAnsi"/>
                <w:sz w:val="18"/>
                <w:szCs w:val="18"/>
                <w:lang w:val="en-US"/>
              </w:rPr>
              <w:t>levels in the results chain</w:t>
            </w:r>
            <w:r w:rsidRPr="00034770">
              <w:rPr>
                <w:rFonts w:cstheme="minorHAnsi"/>
                <w:sz w:val="18"/>
                <w:szCs w:val="18"/>
                <w:lang w:val="en-US"/>
              </w:rPr>
              <w:t>.</w:t>
            </w:r>
          </w:p>
        </w:tc>
        <w:tc>
          <w:tcPr>
            <w:tcW w:w="1791" w:type="dxa"/>
            <w:tcBorders>
              <w:top w:val="thinThickThinMediumGap" w:sz="12" w:space="0" w:color="auto"/>
            </w:tcBorders>
            <w:shd w:val="clear" w:color="auto" w:fill="EFF5FB"/>
          </w:tcPr>
          <w:p w14:paraId="28023A32" w14:textId="77777777" w:rsidR="006460CE" w:rsidRPr="00034770" w:rsidRDefault="006460CE" w:rsidP="006460CE">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6460CE" w:rsidRPr="00034770" w14:paraId="6258F365" w14:textId="77777777" w:rsidTr="00CD1065">
        <w:tc>
          <w:tcPr>
            <w:tcW w:w="562" w:type="dxa"/>
            <w:gridSpan w:val="2"/>
            <w:vMerge/>
            <w:shd w:val="clear" w:color="auto" w:fill="EFF5FB"/>
            <w:vAlign w:val="center"/>
          </w:tcPr>
          <w:p w14:paraId="49F306F8" w14:textId="77777777" w:rsidR="006460CE" w:rsidRPr="00034770" w:rsidRDefault="006460CE" w:rsidP="006460CE">
            <w:pPr>
              <w:rPr>
                <w:rFonts w:cstheme="minorHAnsi"/>
                <w:sz w:val="18"/>
                <w:szCs w:val="18"/>
                <w:lang w:val="en-GB"/>
              </w:rPr>
            </w:pPr>
          </w:p>
        </w:tc>
        <w:tc>
          <w:tcPr>
            <w:tcW w:w="6663" w:type="dxa"/>
            <w:shd w:val="clear" w:color="auto" w:fill="EFF5FB"/>
          </w:tcPr>
          <w:p w14:paraId="0B5F27BF" w14:textId="77777777" w:rsidR="006460CE" w:rsidRPr="00034770" w:rsidRDefault="006460CE" w:rsidP="006460CE">
            <w:pPr>
              <w:rPr>
                <w:rFonts w:cstheme="minorHAnsi"/>
                <w:sz w:val="18"/>
                <w:szCs w:val="18"/>
                <w:lang w:val="en-US"/>
              </w:rPr>
            </w:pPr>
            <w:r w:rsidRPr="00034770">
              <w:rPr>
                <w:rFonts w:cstheme="minorHAnsi"/>
                <w:sz w:val="18"/>
                <w:szCs w:val="18"/>
                <w:lang w:val="en-US"/>
              </w:rPr>
              <w:t xml:space="preserve">The indicators </w:t>
            </w:r>
            <w:r>
              <w:rPr>
                <w:rFonts w:cstheme="minorHAnsi"/>
                <w:sz w:val="18"/>
                <w:szCs w:val="18"/>
                <w:lang w:val="en-US"/>
              </w:rPr>
              <w:t xml:space="preserve">or results areas </w:t>
            </w:r>
            <w:r w:rsidRPr="00034770">
              <w:rPr>
                <w:rFonts w:cstheme="minorHAnsi"/>
                <w:sz w:val="18"/>
                <w:szCs w:val="18"/>
                <w:lang w:val="en-US"/>
              </w:rPr>
              <w:t>are linked to at least three levels in the results chain: intervention, intermediate result, and project result of interest;</w:t>
            </w:r>
          </w:p>
        </w:tc>
        <w:tc>
          <w:tcPr>
            <w:tcW w:w="1791" w:type="dxa"/>
            <w:shd w:val="clear" w:color="auto" w:fill="EFF5FB"/>
          </w:tcPr>
          <w:p w14:paraId="5C848115" w14:textId="77777777" w:rsidR="006460CE" w:rsidRPr="00034770" w:rsidRDefault="006460CE" w:rsidP="006460CE">
            <w:pPr>
              <w:jc w:val="center"/>
              <w:rPr>
                <w:rFonts w:cstheme="minorHAnsi"/>
                <w:sz w:val="18"/>
                <w:szCs w:val="18"/>
                <w:lang w:val="en-GB"/>
              </w:rPr>
            </w:pPr>
            <w:r w:rsidRPr="00034770">
              <w:rPr>
                <w:rFonts w:cstheme="minorHAnsi"/>
                <w:b/>
                <w:bCs/>
                <w:color w:val="FFC000"/>
                <w:sz w:val="18"/>
                <w:szCs w:val="18"/>
                <w:lang w:val="en-GB"/>
              </w:rPr>
              <w:t>√√ Adequate</w:t>
            </w:r>
          </w:p>
        </w:tc>
      </w:tr>
      <w:tr w:rsidR="006460CE" w:rsidRPr="00034770" w14:paraId="22D60395" w14:textId="77777777" w:rsidTr="00CD1065">
        <w:trPr>
          <w:trHeight w:val="481"/>
        </w:trPr>
        <w:tc>
          <w:tcPr>
            <w:tcW w:w="562" w:type="dxa"/>
            <w:gridSpan w:val="2"/>
            <w:vMerge/>
            <w:tcBorders>
              <w:bottom w:val="single" w:sz="4" w:space="0" w:color="auto"/>
            </w:tcBorders>
            <w:shd w:val="clear" w:color="auto" w:fill="EFF5FB"/>
            <w:vAlign w:val="center"/>
          </w:tcPr>
          <w:p w14:paraId="097E51B2" w14:textId="77777777" w:rsidR="006460CE" w:rsidRPr="00034770" w:rsidRDefault="006460CE" w:rsidP="006460CE">
            <w:pPr>
              <w:rPr>
                <w:rFonts w:cstheme="minorHAnsi"/>
                <w:sz w:val="18"/>
                <w:szCs w:val="18"/>
                <w:lang w:val="en-GB"/>
              </w:rPr>
            </w:pPr>
          </w:p>
        </w:tc>
        <w:tc>
          <w:tcPr>
            <w:tcW w:w="6663" w:type="dxa"/>
            <w:tcBorders>
              <w:bottom w:val="single" w:sz="4" w:space="0" w:color="auto"/>
            </w:tcBorders>
            <w:shd w:val="clear" w:color="auto" w:fill="EFF5FB"/>
          </w:tcPr>
          <w:p w14:paraId="4E10D1A3" w14:textId="77777777" w:rsidR="006460CE" w:rsidRPr="00034770" w:rsidRDefault="006460CE" w:rsidP="006460CE">
            <w:pPr>
              <w:rPr>
                <w:rFonts w:cstheme="minorHAnsi"/>
                <w:sz w:val="18"/>
                <w:szCs w:val="18"/>
                <w:lang w:val="en-US"/>
              </w:rPr>
            </w:pPr>
            <w:r w:rsidRPr="00034770">
              <w:rPr>
                <w:rFonts w:cstheme="minorHAnsi"/>
                <w:sz w:val="18"/>
                <w:szCs w:val="18"/>
                <w:lang w:val="en-GB"/>
              </w:rPr>
              <w:t>The report</w:t>
            </w:r>
            <w:r w:rsidRPr="00034770">
              <w:rPr>
                <w:rFonts w:cstheme="minorHAnsi"/>
                <w:sz w:val="18"/>
                <w:szCs w:val="18"/>
                <w:lang w:val="en-US"/>
              </w:rPr>
              <w:t xml:space="preserve"> proposes indicators for less than three levels in the results chain and, hence, reflect a too large step.</w:t>
            </w:r>
          </w:p>
        </w:tc>
        <w:tc>
          <w:tcPr>
            <w:tcW w:w="1791" w:type="dxa"/>
            <w:tcBorders>
              <w:bottom w:val="single" w:sz="4" w:space="0" w:color="auto"/>
            </w:tcBorders>
            <w:shd w:val="clear" w:color="auto" w:fill="EFF5FB"/>
          </w:tcPr>
          <w:p w14:paraId="764727FD" w14:textId="77777777" w:rsidR="006460CE" w:rsidRPr="00034770" w:rsidRDefault="006460CE" w:rsidP="006460CE">
            <w:pPr>
              <w:jc w:val="center"/>
              <w:rPr>
                <w:rFonts w:cstheme="minorHAnsi"/>
                <w:sz w:val="18"/>
                <w:szCs w:val="18"/>
                <w:lang w:val="en-GB"/>
              </w:rPr>
            </w:pPr>
            <w:r w:rsidRPr="00034770">
              <w:rPr>
                <w:rFonts w:cstheme="minorHAnsi"/>
                <w:b/>
                <w:bCs/>
                <w:color w:val="FF0000"/>
                <w:sz w:val="18"/>
                <w:szCs w:val="18"/>
                <w:lang w:val="en-GB"/>
              </w:rPr>
              <w:t>ꓫ Inadequate</w:t>
            </w:r>
          </w:p>
        </w:tc>
      </w:tr>
      <w:tr w:rsidR="006460CE" w:rsidRPr="00034770" w14:paraId="1201AA3C" w14:textId="77777777" w:rsidTr="00CD1065">
        <w:tc>
          <w:tcPr>
            <w:tcW w:w="562" w:type="dxa"/>
            <w:gridSpan w:val="2"/>
            <w:vMerge w:val="restart"/>
            <w:tcBorders>
              <w:top w:val="single" w:sz="4" w:space="0" w:color="auto"/>
            </w:tcBorders>
            <w:shd w:val="clear" w:color="auto" w:fill="EFF5FB"/>
            <w:vAlign w:val="center"/>
          </w:tcPr>
          <w:p w14:paraId="0754298C" w14:textId="77777777" w:rsidR="006460CE" w:rsidRPr="00034770" w:rsidRDefault="006460CE" w:rsidP="006460CE">
            <w:pPr>
              <w:rPr>
                <w:rFonts w:cstheme="minorHAnsi"/>
                <w:sz w:val="18"/>
                <w:szCs w:val="18"/>
                <w:lang w:val="en-GB"/>
              </w:rPr>
            </w:pPr>
            <w:r w:rsidRPr="00034770">
              <w:rPr>
                <w:rFonts w:cstheme="minorHAnsi"/>
                <w:sz w:val="18"/>
                <w:szCs w:val="18"/>
                <w:lang w:val="en-GB"/>
              </w:rPr>
              <w:t>11.</w:t>
            </w:r>
            <w:r w:rsidR="00B63A72">
              <w:rPr>
                <w:rFonts w:cstheme="minorHAnsi"/>
                <w:sz w:val="18"/>
                <w:szCs w:val="18"/>
                <w:lang w:val="en-GB"/>
              </w:rPr>
              <w:t>b</w:t>
            </w:r>
          </w:p>
        </w:tc>
        <w:tc>
          <w:tcPr>
            <w:tcW w:w="6663" w:type="dxa"/>
            <w:tcBorders>
              <w:top w:val="single" w:sz="4" w:space="0" w:color="auto"/>
            </w:tcBorders>
            <w:shd w:val="clear" w:color="auto" w:fill="EFF5FB"/>
          </w:tcPr>
          <w:p w14:paraId="42CA9F19" w14:textId="77777777" w:rsidR="006460CE" w:rsidRPr="00034770" w:rsidRDefault="006460CE" w:rsidP="006460CE">
            <w:pPr>
              <w:rPr>
                <w:rFonts w:cstheme="minorHAnsi"/>
                <w:sz w:val="18"/>
                <w:szCs w:val="18"/>
                <w:lang w:val="en-US"/>
              </w:rPr>
            </w:pPr>
            <w:r w:rsidRPr="00034770">
              <w:rPr>
                <w:rFonts w:cstheme="minorHAnsi"/>
                <w:sz w:val="18"/>
                <w:szCs w:val="18"/>
                <w:lang w:val="en-US"/>
              </w:rPr>
              <w:t>For quantitative evaluation methods, the report proposes indicators that adhere to the SMART criteria.</w:t>
            </w:r>
          </w:p>
        </w:tc>
        <w:tc>
          <w:tcPr>
            <w:tcW w:w="1791" w:type="dxa"/>
            <w:tcBorders>
              <w:top w:val="single" w:sz="4" w:space="0" w:color="auto"/>
            </w:tcBorders>
            <w:shd w:val="clear" w:color="auto" w:fill="EFF5FB"/>
          </w:tcPr>
          <w:p w14:paraId="7246679B" w14:textId="77777777" w:rsidR="006460CE" w:rsidRPr="00034770" w:rsidRDefault="006460CE" w:rsidP="006460CE">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6460CE" w:rsidRPr="00034770" w14:paraId="5F51C44C" w14:textId="77777777" w:rsidTr="00CD1065">
        <w:trPr>
          <w:trHeight w:val="173"/>
        </w:trPr>
        <w:tc>
          <w:tcPr>
            <w:tcW w:w="562" w:type="dxa"/>
            <w:gridSpan w:val="2"/>
            <w:vMerge/>
            <w:shd w:val="clear" w:color="auto" w:fill="EFF5FB"/>
            <w:vAlign w:val="center"/>
          </w:tcPr>
          <w:p w14:paraId="64EC7C43" w14:textId="77777777" w:rsidR="006460CE" w:rsidRPr="00034770" w:rsidRDefault="006460CE" w:rsidP="006460CE">
            <w:pPr>
              <w:rPr>
                <w:rFonts w:cstheme="minorHAnsi"/>
                <w:sz w:val="18"/>
                <w:szCs w:val="18"/>
                <w:lang w:val="en-GB"/>
              </w:rPr>
            </w:pPr>
          </w:p>
        </w:tc>
        <w:tc>
          <w:tcPr>
            <w:tcW w:w="6663" w:type="dxa"/>
            <w:shd w:val="clear" w:color="auto" w:fill="EFF5FB"/>
          </w:tcPr>
          <w:p w14:paraId="5F680695" w14:textId="77777777" w:rsidR="006460CE" w:rsidRPr="00034770" w:rsidRDefault="006460CE" w:rsidP="006460CE">
            <w:pPr>
              <w:rPr>
                <w:rFonts w:cstheme="minorHAnsi"/>
                <w:sz w:val="18"/>
                <w:szCs w:val="18"/>
                <w:lang w:val="en-US"/>
              </w:rPr>
            </w:pPr>
            <w:r w:rsidRPr="00034770">
              <w:rPr>
                <w:rFonts w:cstheme="minorHAnsi"/>
                <w:sz w:val="18"/>
                <w:szCs w:val="18"/>
                <w:lang w:val="en-US"/>
              </w:rPr>
              <w:t>For quantitative evaluation methods, the report proposes indicators that are ‘specific’ and ‘measurable’.</w:t>
            </w:r>
          </w:p>
        </w:tc>
        <w:tc>
          <w:tcPr>
            <w:tcW w:w="1791" w:type="dxa"/>
            <w:shd w:val="clear" w:color="auto" w:fill="EFF5FB"/>
          </w:tcPr>
          <w:p w14:paraId="34D15FB7" w14:textId="77777777" w:rsidR="006460CE" w:rsidRPr="00034770" w:rsidRDefault="006460CE" w:rsidP="006460CE">
            <w:pPr>
              <w:jc w:val="center"/>
              <w:rPr>
                <w:rFonts w:cstheme="minorHAnsi"/>
                <w:sz w:val="18"/>
                <w:szCs w:val="18"/>
                <w:lang w:val="en-GB"/>
              </w:rPr>
            </w:pPr>
            <w:r w:rsidRPr="00034770">
              <w:rPr>
                <w:rFonts w:cstheme="minorHAnsi"/>
                <w:b/>
                <w:bCs/>
                <w:color w:val="FFC000"/>
                <w:sz w:val="18"/>
                <w:szCs w:val="18"/>
                <w:lang w:val="en-GB"/>
              </w:rPr>
              <w:t>√√ Adequate</w:t>
            </w:r>
          </w:p>
        </w:tc>
      </w:tr>
      <w:tr w:rsidR="006460CE" w:rsidRPr="00034770" w14:paraId="21414AEC" w14:textId="77777777" w:rsidTr="00CD1065">
        <w:tc>
          <w:tcPr>
            <w:tcW w:w="562" w:type="dxa"/>
            <w:gridSpan w:val="2"/>
            <w:vMerge/>
            <w:tcBorders>
              <w:bottom w:val="thinThickThinMediumGap" w:sz="12" w:space="0" w:color="auto"/>
            </w:tcBorders>
            <w:shd w:val="clear" w:color="auto" w:fill="EFF5FB"/>
            <w:vAlign w:val="center"/>
          </w:tcPr>
          <w:p w14:paraId="5EE48920" w14:textId="77777777" w:rsidR="006460CE" w:rsidRPr="00034770" w:rsidRDefault="006460CE" w:rsidP="006460CE">
            <w:pPr>
              <w:rPr>
                <w:rFonts w:cstheme="minorHAnsi"/>
                <w:sz w:val="18"/>
                <w:szCs w:val="18"/>
                <w:lang w:val="en-GB"/>
              </w:rPr>
            </w:pPr>
          </w:p>
        </w:tc>
        <w:tc>
          <w:tcPr>
            <w:tcW w:w="6663" w:type="dxa"/>
            <w:tcBorders>
              <w:bottom w:val="thinThickThinMediumGap" w:sz="12" w:space="0" w:color="auto"/>
            </w:tcBorders>
            <w:shd w:val="clear" w:color="auto" w:fill="EFF5FB"/>
          </w:tcPr>
          <w:p w14:paraId="006D7196" w14:textId="77777777" w:rsidR="006460CE" w:rsidRPr="00034770" w:rsidRDefault="006460CE" w:rsidP="006460CE">
            <w:pPr>
              <w:rPr>
                <w:rFonts w:cstheme="minorHAnsi"/>
                <w:sz w:val="18"/>
                <w:szCs w:val="18"/>
                <w:lang w:val="en-US"/>
              </w:rPr>
            </w:pPr>
            <w:r w:rsidRPr="00034770">
              <w:rPr>
                <w:rFonts w:cstheme="minorHAnsi"/>
                <w:sz w:val="18"/>
                <w:szCs w:val="18"/>
                <w:lang w:val="en-US"/>
              </w:rPr>
              <w:t>For quantitative evaluation methods, the report proposes indicators that are not ‘specific’, or not ‘measurable</w:t>
            </w:r>
          </w:p>
        </w:tc>
        <w:tc>
          <w:tcPr>
            <w:tcW w:w="1791" w:type="dxa"/>
            <w:tcBorders>
              <w:bottom w:val="thinThickThinMediumGap" w:sz="12" w:space="0" w:color="auto"/>
            </w:tcBorders>
            <w:shd w:val="clear" w:color="auto" w:fill="EFF5FB"/>
          </w:tcPr>
          <w:p w14:paraId="01AB3C9F" w14:textId="77777777" w:rsidR="006460CE" w:rsidRPr="00034770" w:rsidRDefault="006460CE" w:rsidP="006460CE">
            <w:pPr>
              <w:jc w:val="center"/>
              <w:rPr>
                <w:rFonts w:cstheme="minorHAnsi"/>
                <w:sz w:val="18"/>
                <w:szCs w:val="18"/>
                <w:lang w:val="en-GB"/>
              </w:rPr>
            </w:pPr>
            <w:r w:rsidRPr="00034770">
              <w:rPr>
                <w:rFonts w:cstheme="minorHAnsi"/>
                <w:b/>
                <w:bCs/>
                <w:color w:val="FF0000"/>
                <w:sz w:val="18"/>
                <w:szCs w:val="18"/>
                <w:lang w:val="en-GB"/>
              </w:rPr>
              <w:t>ꓫ Inadequate</w:t>
            </w:r>
          </w:p>
        </w:tc>
      </w:tr>
      <w:tr w:rsidR="00972F1C" w:rsidRPr="00034770" w14:paraId="695BF72A" w14:textId="77777777" w:rsidTr="00CD1065">
        <w:tc>
          <w:tcPr>
            <w:tcW w:w="562" w:type="dxa"/>
            <w:gridSpan w:val="2"/>
            <w:vMerge w:val="restart"/>
            <w:tcBorders>
              <w:top w:val="thinThickThinMediumGap" w:sz="12" w:space="0" w:color="auto"/>
            </w:tcBorders>
            <w:shd w:val="clear" w:color="auto" w:fill="EFF5FB"/>
            <w:vAlign w:val="center"/>
          </w:tcPr>
          <w:p w14:paraId="60E416AF" w14:textId="77777777" w:rsidR="00972F1C" w:rsidRPr="00034770" w:rsidRDefault="00972F1C" w:rsidP="00972F1C">
            <w:pPr>
              <w:rPr>
                <w:rFonts w:cstheme="minorHAnsi"/>
                <w:sz w:val="18"/>
                <w:szCs w:val="18"/>
                <w:lang w:val="en-GB"/>
              </w:rPr>
            </w:pPr>
            <w:r w:rsidRPr="00034770">
              <w:rPr>
                <w:rFonts w:cstheme="minorHAnsi"/>
                <w:sz w:val="18"/>
                <w:szCs w:val="18"/>
                <w:lang w:val="en-GB"/>
              </w:rPr>
              <w:t>12.a</w:t>
            </w:r>
          </w:p>
        </w:tc>
        <w:tc>
          <w:tcPr>
            <w:tcW w:w="6663" w:type="dxa"/>
            <w:tcBorders>
              <w:top w:val="thinThickThinMediumGap" w:sz="12" w:space="0" w:color="auto"/>
            </w:tcBorders>
            <w:shd w:val="clear" w:color="auto" w:fill="EFF5FB"/>
          </w:tcPr>
          <w:p w14:paraId="29472C0D" w14:textId="77777777" w:rsidR="00972F1C" w:rsidRPr="00034770" w:rsidRDefault="00972F1C" w:rsidP="00972F1C">
            <w:pPr>
              <w:rPr>
                <w:rFonts w:cstheme="minorHAnsi"/>
                <w:sz w:val="18"/>
                <w:szCs w:val="18"/>
                <w:lang w:val="en-US"/>
              </w:rPr>
            </w:pPr>
            <w:r w:rsidRPr="00034770">
              <w:rPr>
                <w:rFonts w:cstheme="minorHAnsi"/>
                <w:sz w:val="18"/>
                <w:szCs w:val="18"/>
                <w:lang w:val="en-GB"/>
              </w:rPr>
              <w:t>The report provides a valid justification for all sampling and case selection strategies, and is transparent about criteria applied</w:t>
            </w:r>
          </w:p>
        </w:tc>
        <w:tc>
          <w:tcPr>
            <w:tcW w:w="1791" w:type="dxa"/>
            <w:tcBorders>
              <w:top w:val="thinThickThinMediumGap" w:sz="12" w:space="0" w:color="auto"/>
            </w:tcBorders>
            <w:shd w:val="clear" w:color="auto" w:fill="EFF5FB"/>
          </w:tcPr>
          <w:p w14:paraId="2A71C33E" w14:textId="77777777" w:rsidR="00972F1C" w:rsidRPr="00034770" w:rsidRDefault="00972F1C" w:rsidP="00972F1C">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972F1C" w:rsidRPr="00034770" w14:paraId="057FD3F7" w14:textId="77777777" w:rsidTr="00CD1065">
        <w:tc>
          <w:tcPr>
            <w:tcW w:w="562" w:type="dxa"/>
            <w:gridSpan w:val="2"/>
            <w:vMerge/>
            <w:tcBorders>
              <w:bottom w:val="single" w:sz="4" w:space="0" w:color="auto"/>
            </w:tcBorders>
            <w:shd w:val="clear" w:color="auto" w:fill="EFF5FB"/>
            <w:vAlign w:val="center"/>
          </w:tcPr>
          <w:p w14:paraId="0825F7B4" w14:textId="77777777" w:rsidR="00972F1C" w:rsidRPr="00034770" w:rsidRDefault="00972F1C" w:rsidP="00972F1C">
            <w:pPr>
              <w:rPr>
                <w:rFonts w:cstheme="minorHAnsi"/>
                <w:sz w:val="18"/>
                <w:szCs w:val="18"/>
                <w:lang w:val="en-GB"/>
              </w:rPr>
            </w:pPr>
          </w:p>
        </w:tc>
        <w:tc>
          <w:tcPr>
            <w:tcW w:w="6663" w:type="dxa"/>
            <w:tcBorders>
              <w:bottom w:val="single" w:sz="4" w:space="0" w:color="auto"/>
            </w:tcBorders>
            <w:shd w:val="clear" w:color="auto" w:fill="EFF5FB"/>
          </w:tcPr>
          <w:p w14:paraId="339C6804" w14:textId="77777777" w:rsidR="00972F1C" w:rsidRPr="00034770" w:rsidRDefault="00972F1C" w:rsidP="00972F1C">
            <w:pPr>
              <w:rPr>
                <w:rFonts w:cstheme="minorHAnsi"/>
                <w:sz w:val="18"/>
                <w:szCs w:val="18"/>
                <w:lang w:val="en-US"/>
              </w:rPr>
            </w:pPr>
            <w:r w:rsidRPr="00034770">
              <w:rPr>
                <w:rFonts w:cstheme="minorHAnsi"/>
                <w:sz w:val="18"/>
                <w:szCs w:val="18"/>
                <w:lang w:val="en-GB"/>
              </w:rPr>
              <w:t>The report does not provide a valid justification for the combined sampling strategy</w:t>
            </w:r>
            <w:r>
              <w:rPr>
                <w:rFonts w:cstheme="minorHAnsi"/>
                <w:sz w:val="18"/>
                <w:szCs w:val="18"/>
                <w:lang w:val="en-GB"/>
              </w:rPr>
              <w:t>, or is not transparent about criteria applied</w:t>
            </w:r>
          </w:p>
        </w:tc>
        <w:tc>
          <w:tcPr>
            <w:tcW w:w="1791" w:type="dxa"/>
            <w:tcBorders>
              <w:bottom w:val="single" w:sz="4" w:space="0" w:color="auto"/>
            </w:tcBorders>
            <w:shd w:val="clear" w:color="auto" w:fill="EFF5FB"/>
          </w:tcPr>
          <w:p w14:paraId="124F4111" w14:textId="77777777" w:rsidR="00972F1C" w:rsidRPr="00034770" w:rsidRDefault="00972F1C" w:rsidP="00972F1C">
            <w:pPr>
              <w:jc w:val="center"/>
              <w:rPr>
                <w:rFonts w:cstheme="minorHAnsi"/>
                <w:sz w:val="18"/>
                <w:szCs w:val="18"/>
                <w:lang w:val="en-GB"/>
              </w:rPr>
            </w:pPr>
            <w:r w:rsidRPr="00034770">
              <w:rPr>
                <w:rFonts w:cstheme="minorHAnsi"/>
                <w:b/>
                <w:bCs/>
                <w:color w:val="FF0000"/>
                <w:sz w:val="18"/>
                <w:szCs w:val="18"/>
                <w:lang w:val="en-GB"/>
              </w:rPr>
              <w:t>ꓫ Inadequate</w:t>
            </w:r>
          </w:p>
        </w:tc>
      </w:tr>
      <w:tr w:rsidR="0033165C" w:rsidRPr="00034770" w14:paraId="1EFD0D3D" w14:textId="77777777" w:rsidTr="00D2497F">
        <w:tc>
          <w:tcPr>
            <w:tcW w:w="562" w:type="dxa"/>
            <w:gridSpan w:val="2"/>
            <w:vMerge w:val="restart"/>
            <w:shd w:val="clear" w:color="auto" w:fill="EFF5FB"/>
            <w:vAlign w:val="center"/>
          </w:tcPr>
          <w:p w14:paraId="13F35358" w14:textId="77777777" w:rsidR="0033165C" w:rsidRPr="00034770" w:rsidRDefault="0033165C" w:rsidP="0033165C">
            <w:pPr>
              <w:rPr>
                <w:rFonts w:cstheme="minorHAnsi"/>
                <w:sz w:val="18"/>
                <w:szCs w:val="18"/>
                <w:lang w:val="en-GB"/>
              </w:rPr>
            </w:pPr>
            <w:r>
              <w:rPr>
                <w:rFonts w:cstheme="minorHAnsi"/>
                <w:sz w:val="18"/>
                <w:szCs w:val="18"/>
                <w:lang w:val="en-GB"/>
              </w:rPr>
              <w:t>12.b</w:t>
            </w:r>
          </w:p>
        </w:tc>
        <w:tc>
          <w:tcPr>
            <w:tcW w:w="6663" w:type="dxa"/>
            <w:tcBorders>
              <w:bottom w:val="single" w:sz="4" w:space="0" w:color="auto"/>
            </w:tcBorders>
            <w:shd w:val="clear" w:color="auto" w:fill="EFF5FB"/>
          </w:tcPr>
          <w:p w14:paraId="78D11BAD" w14:textId="77777777" w:rsidR="0033165C" w:rsidRPr="00034770" w:rsidRDefault="0033165C" w:rsidP="0033165C">
            <w:pPr>
              <w:rPr>
                <w:rFonts w:cstheme="minorHAnsi"/>
                <w:sz w:val="18"/>
                <w:szCs w:val="18"/>
                <w:lang w:val="en-GB"/>
              </w:rPr>
            </w:pPr>
            <w:r>
              <w:rPr>
                <w:rFonts w:cstheme="minorHAnsi"/>
                <w:sz w:val="18"/>
                <w:szCs w:val="18"/>
                <w:lang w:val="en-GB"/>
              </w:rPr>
              <w:t>The evaluator formulated the sampling or selection criteria independently from the actively involved stakeholders and the report is transparent about the sampling criteria applied</w:t>
            </w:r>
          </w:p>
        </w:tc>
        <w:tc>
          <w:tcPr>
            <w:tcW w:w="1791" w:type="dxa"/>
            <w:tcBorders>
              <w:bottom w:val="single" w:sz="4" w:space="0" w:color="auto"/>
            </w:tcBorders>
            <w:shd w:val="clear" w:color="auto" w:fill="EFF5FB"/>
          </w:tcPr>
          <w:p w14:paraId="091FAB58" w14:textId="77777777" w:rsidR="0033165C" w:rsidRPr="00034770" w:rsidRDefault="0033165C" w:rsidP="0033165C">
            <w:pPr>
              <w:jc w:val="center"/>
              <w:rPr>
                <w:rFonts w:cstheme="minorHAnsi"/>
                <w:b/>
                <w:bCs/>
                <w:color w:val="FF0000"/>
                <w:sz w:val="18"/>
                <w:szCs w:val="18"/>
                <w:lang w:val="en-GB"/>
              </w:rPr>
            </w:pPr>
            <w:r w:rsidRPr="00034770">
              <w:rPr>
                <w:rFonts w:cstheme="minorHAnsi"/>
                <w:b/>
                <w:bCs/>
                <w:color w:val="538135" w:themeColor="accent6" w:themeShade="BF"/>
                <w:sz w:val="18"/>
                <w:szCs w:val="18"/>
                <w:lang w:val="en-GB"/>
              </w:rPr>
              <w:t>√√√ Good</w:t>
            </w:r>
          </w:p>
        </w:tc>
      </w:tr>
      <w:tr w:rsidR="0033165C" w:rsidRPr="00034770" w14:paraId="2A9B30C7" w14:textId="77777777" w:rsidTr="00CD1065">
        <w:tc>
          <w:tcPr>
            <w:tcW w:w="562" w:type="dxa"/>
            <w:gridSpan w:val="2"/>
            <w:vMerge/>
            <w:tcBorders>
              <w:bottom w:val="single" w:sz="4" w:space="0" w:color="auto"/>
            </w:tcBorders>
            <w:shd w:val="clear" w:color="auto" w:fill="EFF5FB"/>
            <w:vAlign w:val="center"/>
          </w:tcPr>
          <w:p w14:paraId="6CF18E76" w14:textId="77777777" w:rsidR="0033165C" w:rsidRPr="00034770" w:rsidRDefault="0033165C" w:rsidP="0033165C">
            <w:pPr>
              <w:rPr>
                <w:rFonts w:cstheme="minorHAnsi"/>
                <w:sz w:val="18"/>
                <w:szCs w:val="18"/>
                <w:lang w:val="en-GB"/>
              </w:rPr>
            </w:pPr>
          </w:p>
        </w:tc>
        <w:tc>
          <w:tcPr>
            <w:tcW w:w="6663" w:type="dxa"/>
            <w:tcBorders>
              <w:bottom w:val="single" w:sz="4" w:space="0" w:color="auto"/>
            </w:tcBorders>
            <w:shd w:val="clear" w:color="auto" w:fill="EFF5FB"/>
          </w:tcPr>
          <w:p w14:paraId="09F332A4" w14:textId="77777777" w:rsidR="0033165C" w:rsidRPr="00034770" w:rsidRDefault="0033165C" w:rsidP="0033165C">
            <w:pPr>
              <w:rPr>
                <w:rFonts w:cstheme="minorHAnsi"/>
                <w:sz w:val="18"/>
                <w:szCs w:val="18"/>
                <w:lang w:val="en-GB"/>
              </w:rPr>
            </w:pPr>
            <w:r>
              <w:rPr>
                <w:rFonts w:cstheme="minorHAnsi"/>
                <w:sz w:val="18"/>
                <w:szCs w:val="18"/>
                <w:lang w:val="en-GB"/>
              </w:rPr>
              <w:t>The evaluator did not formulate the sampling or selection criteria independently from the actively involved stakeholders, or the report is not transparent about the sampling criteria applied</w:t>
            </w:r>
          </w:p>
        </w:tc>
        <w:tc>
          <w:tcPr>
            <w:tcW w:w="1791" w:type="dxa"/>
            <w:tcBorders>
              <w:bottom w:val="single" w:sz="4" w:space="0" w:color="auto"/>
            </w:tcBorders>
            <w:shd w:val="clear" w:color="auto" w:fill="EFF5FB"/>
          </w:tcPr>
          <w:p w14:paraId="51EA7519" w14:textId="77777777" w:rsidR="0033165C" w:rsidRPr="00034770" w:rsidRDefault="0033165C" w:rsidP="0033165C">
            <w:pPr>
              <w:jc w:val="center"/>
              <w:rPr>
                <w:rFonts w:cstheme="minorHAnsi"/>
                <w:b/>
                <w:bCs/>
                <w:color w:val="FF0000"/>
                <w:sz w:val="18"/>
                <w:szCs w:val="18"/>
                <w:lang w:val="en-GB"/>
              </w:rPr>
            </w:pPr>
            <w:r w:rsidRPr="00034770">
              <w:rPr>
                <w:rFonts w:cstheme="minorHAnsi"/>
                <w:b/>
                <w:bCs/>
                <w:color w:val="FF0000"/>
                <w:sz w:val="18"/>
                <w:szCs w:val="18"/>
                <w:lang w:val="en-GB"/>
              </w:rPr>
              <w:t>ꓫ Inadequate</w:t>
            </w:r>
          </w:p>
        </w:tc>
      </w:tr>
      <w:tr w:rsidR="00034770" w:rsidRPr="00034770" w14:paraId="098303EB" w14:textId="77777777" w:rsidTr="00CD1065">
        <w:tc>
          <w:tcPr>
            <w:tcW w:w="562" w:type="dxa"/>
            <w:gridSpan w:val="2"/>
            <w:vMerge w:val="restart"/>
            <w:tcBorders>
              <w:top w:val="single" w:sz="4" w:space="0" w:color="auto"/>
            </w:tcBorders>
            <w:shd w:val="clear" w:color="auto" w:fill="EFF5FB"/>
            <w:vAlign w:val="center"/>
          </w:tcPr>
          <w:p w14:paraId="1EAAFCF7" w14:textId="77777777" w:rsidR="00034770" w:rsidRPr="00034770" w:rsidRDefault="00034770" w:rsidP="00B17F93">
            <w:pPr>
              <w:rPr>
                <w:rFonts w:cstheme="minorHAnsi"/>
                <w:sz w:val="18"/>
                <w:szCs w:val="18"/>
                <w:lang w:val="en-GB"/>
              </w:rPr>
            </w:pPr>
            <w:r w:rsidRPr="00034770">
              <w:rPr>
                <w:rFonts w:cstheme="minorHAnsi"/>
                <w:sz w:val="18"/>
                <w:szCs w:val="18"/>
                <w:lang w:val="en-GB"/>
              </w:rPr>
              <w:t>12.</w:t>
            </w:r>
            <w:r w:rsidR="0033165C">
              <w:rPr>
                <w:rFonts w:cstheme="minorHAnsi"/>
                <w:sz w:val="18"/>
                <w:szCs w:val="18"/>
                <w:lang w:val="en-GB"/>
              </w:rPr>
              <w:t>c</w:t>
            </w:r>
          </w:p>
        </w:tc>
        <w:tc>
          <w:tcPr>
            <w:tcW w:w="6663" w:type="dxa"/>
            <w:tcBorders>
              <w:top w:val="single" w:sz="4" w:space="0" w:color="auto"/>
            </w:tcBorders>
            <w:shd w:val="clear" w:color="auto" w:fill="EFF5FB"/>
          </w:tcPr>
          <w:p w14:paraId="20B74BD3" w14:textId="77777777" w:rsidR="00034770" w:rsidRPr="00034770" w:rsidRDefault="00034770" w:rsidP="00B17F93">
            <w:pPr>
              <w:rPr>
                <w:rFonts w:cstheme="minorHAnsi"/>
                <w:sz w:val="18"/>
                <w:szCs w:val="18"/>
                <w:lang w:val="en-US"/>
              </w:rPr>
            </w:pPr>
            <w:r w:rsidRPr="00034770">
              <w:rPr>
                <w:rFonts w:cstheme="minorHAnsi"/>
                <w:sz w:val="18"/>
                <w:szCs w:val="18"/>
                <w:u w:val="single"/>
                <w:lang w:val="en-US"/>
              </w:rPr>
              <w:t>Quantitative methods</w:t>
            </w:r>
            <w:r w:rsidRPr="00034770">
              <w:rPr>
                <w:rFonts w:cstheme="minorHAnsi"/>
                <w:sz w:val="18"/>
                <w:szCs w:val="18"/>
                <w:lang w:val="en-US"/>
              </w:rPr>
              <w:t>: sample size is based on a power calculation.</w:t>
            </w:r>
          </w:p>
        </w:tc>
        <w:tc>
          <w:tcPr>
            <w:tcW w:w="1791" w:type="dxa"/>
            <w:tcBorders>
              <w:top w:val="single" w:sz="4" w:space="0" w:color="auto"/>
            </w:tcBorders>
            <w:shd w:val="clear" w:color="auto" w:fill="EFF5FB"/>
          </w:tcPr>
          <w:p w14:paraId="32E4AB0E" w14:textId="77777777" w:rsidR="00034770" w:rsidRPr="00034770" w:rsidRDefault="00034770"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034770" w:rsidRPr="00034770" w14:paraId="352F112E" w14:textId="77777777" w:rsidTr="00CD1065">
        <w:trPr>
          <w:trHeight w:val="490"/>
        </w:trPr>
        <w:tc>
          <w:tcPr>
            <w:tcW w:w="562" w:type="dxa"/>
            <w:gridSpan w:val="2"/>
            <w:vMerge/>
            <w:shd w:val="clear" w:color="auto" w:fill="EFF5FB"/>
            <w:vAlign w:val="center"/>
          </w:tcPr>
          <w:p w14:paraId="0239FAF5" w14:textId="77777777" w:rsidR="00034770" w:rsidRPr="00034770" w:rsidRDefault="00034770" w:rsidP="00B17F93">
            <w:pPr>
              <w:rPr>
                <w:rFonts w:cstheme="minorHAnsi"/>
                <w:sz w:val="18"/>
                <w:szCs w:val="18"/>
                <w:lang w:val="en-GB"/>
              </w:rPr>
            </w:pPr>
          </w:p>
        </w:tc>
        <w:tc>
          <w:tcPr>
            <w:tcW w:w="6663" w:type="dxa"/>
            <w:shd w:val="clear" w:color="auto" w:fill="EFF5FB"/>
          </w:tcPr>
          <w:p w14:paraId="055D3F68" w14:textId="77777777" w:rsidR="00034770" w:rsidRPr="00034770" w:rsidRDefault="00B63A72" w:rsidP="00B17F93">
            <w:pPr>
              <w:rPr>
                <w:rFonts w:cstheme="minorHAnsi"/>
                <w:sz w:val="18"/>
                <w:szCs w:val="18"/>
                <w:lang w:val="en-US"/>
              </w:rPr>
            </w:pPr>
            <w:r>
              <w:rPr>
                <w:rFonts w:cstheme="minorHAnsi"/>
                <w:sz w:val="18"/>
                <w:szCs w:val="18"/>
                <w:lang w:val="en-US"/>
              </w:rPr>
              <w:t>I</w:t>
            </w:r>
            <w:r w:rsidR="00034770" w:rsidRPr="00034770">
              <w:rPr>
                <w:rFonts w:cstheme="minorHAnsi"/>
                <w:sz w:val="18"/>
                <w:szCs w:val="18"/>
                <w:lang w:val="en-US"/>
              </w:rPr>
              <w:t>n case power calculations are not feasible, the evaluator refers to the literature to identify the sample sizes used in comparable evaluations.</w:t>
            </w:r>
          </w:p>
        </w:tc>
        <w:tc>
          <w:tcPr>
            <w:tcW w:w="1791" w:type="dxa"/>
            <w:shd w:val="clear" w:color="auto" w:fill="EFF5FB"/>
          </w:tcPr>
          <w:p w14:paraId="65562750" w14:textId="77777777" w:rsidR="00034770" w:rsidRPr="00034770" w:rsidRDefault="00034770" w:rsidP="00B17F93">
            <w:pPr>
              <w:jc w:val="center"/>
              <w:rPr>
                <w:rFonts w:cstheme="minorHAnsi"/>
                <w:sz w:val="18"/>
                <w:szCs w:val="18"/>
                <w:lang w:val="en-GB"/>
              </w:rPr>
            </w:pPr>
            <w:r w:rsidRPr="00034770">
              <w:rPr>
                <w:rFonts w:cstheme="minorHAnsi"/>
                <w:b/>
                <w:bCs/>
                <w:color w:val="FFC000"/>
                <w:sz w:val="18"/>
                <w:szCs w:val="18"/>
                <w:lang w:val="en-GB"/>
              </w:rPr>
              <w:t>√√ Adequate</w:t>
            </w:r>
          </w:p>
        </w:tc>
      </w:tr>
      <w:tr w:rsidR="00034770" w:rsidRPr="00034770" w14:paraId="43F3B391" w14:textId="77777777" w:rsidTr="00CD1065">
        <w:trPr>
          <w:trHeight w:val="60"/>
        </w:trPr>
        <w:tc>
          <w:tcPr>
            <w:tcW w:w="562" w:type="dxa"/>
            <w:gridSpan w:val="2"/>
            <w:vMerge/>
            <w:tcBorders>
              <w:bottom w:val="thinThickThinMediumGap" w:sz="12" w:space="0" w:color="auto"/>
            </w:tcBorders>
            <w:shd w:val="clear" w:color="auto" w:fill="EFF5FB"/>
            <w:vAlign w:val="center"/>
          </w:tcPr>
          <w:p w14:paraId="69B2D631" w14:textId="77777777" w:rsidR="00034770" w:rsidRPr="00034770" w:rsidRDefault="00034770" w:rsidP="00B17F93">
            <w:pPr>
              <w:rPr>
                <w:rFonts w:cstheme="minorHAnsi"/>
                <w:sz w:val="18"/>
                <w:szCs w:val="18"/>
                <w:lang w:val="en-GB"/>
              </w:rPr>
            </w:pPr>
          </w:p>
        </w:tc>
        <w:tc>
          <w:tcPr>
            <w:tcW w:w="6663" w:type="dxa"/>
            <w:tcBorders>
              <w:bottom w:val="thinThickThinMediumGap" w:sz="12" w:space="0" w:color="auto"/>
            </w:tcBorders>
            <w:shd w:val="clear" w:color="auto" w:fill="EFF5FB"/>
          </w:tcPr>
          <w:p w14:paraId="0CD016C1" w14:textId="77777777" w:rsidR="00034770" w:rsidRPr="00034770" w:rsidRDefault="00B63A72" w:rsidP="00B17F93">
            <w:pPr>
              <w:rPr>
                <w:rFonts w:cstheme="minorHAnsi"/>
                <w:sz w:val="18"/>
                <w:szCs w:val="18"/>
                <w:lang w:val="en-US"/>
              </w:rPr>
            </w:pPr>
            <w:r>
              <w:rPr>
                <w:rFonts w:cstheme="minorHAnsi"/>
                <w:sz w:val="18"/>
                <w:szCs w:val="18"/>
                <w:lang w:val="en-US"/>
              </w:rPr>
              <w:t>T</w:t>
            </w:r>
            <w:r w:rsidR="00034770" w:rsidRPr="00034770">
              <w:rPr>
                <w:rFonts w:cstheme="minorHAnsi"/>
                <w:sz w:val="18"/>
                <w:szCs w:val="18"/>
                <w:lang w:val="en-US"/>
              </w:rPr>
              <w:t xml:space="preserve">here is no consideration of the required sample size prior to data collection. </w:t>
            </w:r>
          </w:p>
        </w:tc>
        <w:tc>
          <w:tcPr>
            <w:tcW w:w="1791" w:type="dxa"/>
            <w:tcBorders>
              <w:bottom w:val="thinThickThinMediumGap" w:sz="12" w:space="0" w:color="auto"/>
            </w:tcBorders>
            <w:shd w:val="clear" w:color="auto" w:fill="EFF5FB"/>
          </w:tcPr>
          <w:p w14:paraId="2605B4BE"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034770" w:rsidRPr="00034770" w14:paraId="075D5FC3" w14:textId="77777777" w:rsidTr="00CD1065">
        <w:tc>
          <w:tcPr>
            <w:tcW w:w="562" w:type="dxa"/>
            <w:gridSpan w:val="2"/>
            <w:vMerge w:val="restart"/>
            <w:tcBorders>
              <w:top w:val="thinThickThinMediumGap" w:sz="12" w:space="0" w:color="auto"/>
            </w:tcBorders>
            <w:shd w:val="clear" w:color="auto" w:fill="EFF5FB"/>
            <w:vAlign w:val="center"/>
          </w:tcPr>
          <w:p w14:paraId="773C93A5" w14:textId="77777777" w:rsidR="00034770" w:rsidRPr="00034770" w:rsidRDefault="00034770" w:rsidP="00B17F93">
            <w:pPr>
              <w:rPr>
                <w:rFonts w:cstheme="minorHAnsi"/>
                <w:sz w:val="18"/>
                <w:szCs w:val="18"/>
                <w:lang w:val="en-GB"/>
              </w:rPr>
            </w:pPr>
            <w:r w:rsidRPr="00034770">
              <w:rPr>
                <w:rFonts w:cstheme="minorHAnsi"/>
                <w:sz w:val="18"/>
                <w:szCs w:val="18"/>
                <w:lang w:val="en-GB"/>
              </w:rPr>
              <w:t>13.a</w:t>
            </w:r>
          </w:p>
        </w:tc>
        <w:tc>
          <w:tcPr>
            <w:tcW w:w="6663" w:type="dxa"/>
            <w:tcBorders>
              <w:top w:val="thinThickThinMediumGap" w:sz="12" w:space="0" w:color="auto"/>
            </w:tcBorders>
            <w:shd w:val="clear" w:color="auto" w:fill="EFF5FB"/>
          </w:tcPr>
          <w:p w14:paraId="69F91634" w14:textId="77777777" w:rsidR="00034770" w:rsidRPr="00034770" w:rsidRDefault="00034770" w:rsidP="00B17F93">
            <w:pPr>
              <w:rPr>
                <w:rFonts w:cstheme="minorHAnsi"/>
                <w:sz w:val="18"/>
                <w:szCs w:val="18"/>
                <w:lang w:val="en-US"/>
              </w:rPr>
            </w:pPr>
            <w:r w:rsidRPr="00034770">
              <w:rPr>
                <w:rFonts w:cstheme="minorHAnsi"/>
                <w:sz w:val="18"/>
                <w:szCs w:val="18"/>
                <w:lang w:val="en-US"/>
              </w:rPr>
              <w:t>The proposed research design outlines a mix of information, obtained from directly involved and other information sources</w:t>
            </w:r>
          </w:p>
        </w:tc>
        <w:tc>
          <w:tcPr>
            <w:tcW w:w="1791" w:type="dxa"/>
            <w:tcBorders>
              <w:top w:val="thinThickThinMediumGap" w:sz="12" w:space="0" w:color="auto"/>
            </w:tcBorders>
            <w:shd w:val="clear" w:color="auto" w:fill="EFF5FB"/>
          </w:tcPr>
          <w:p w14:paraId="13D5AD13" w14:textId="77777777" w:rsidR="00034770" w:rsidRPr="00034770" w:rsidRDefault="00034770"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034770" w:rsidRPr="00034770" w14:paraId="3ADF0137" w14:textId="77777777" w:rsidTr="00CD1065">
        <w:trPr>
          <w:trHeight w:val="265"/>
        </w:trPr>
        <w:tc>
          <w:tcPr>
            <w:tcW w:w="562" w:type="dxa"/>
            <w:gridSpan w:val="2"/>
            <w:vMerge/>
            <w:tcBorders>
              <w:bottom w:val="single" w:sz="4" w:space="0" w:color="auto"/>
            </w:tcBorders>
            <w:shd w:val="clear" w:color="auto" w:fill="EFF5FB"/>
            <w:vAlign w:val="center"/>
          </w:tcPr>
          <w:p w14:paraId="242F759D" w14:textId="77777777" w:rsidR="00034770" w:rsidRPr="00034770" w:rsidRDefault="00034770" w:rsidP="00B17F93">
            <w:pPr>
              <w:rPr>
                <w:rFonts w:cstheme="minorHAnsi"/>
                <w:sz w:val="18"/>
                <w:szCs w:val="18"/>
                <w:lang w:val="en-GB"/>
              </w:rPr>
            </w:pPr>
          </w:p>
        </w:tc>
        <w:tc>
          <w:tcPr>
            <w:tcW w:w="6663" w:type="dxa"/>
            <w:tcBorders>
              <w:bottom w:val="single" w:sz="4" w:space="0" w:color="auto"/>
            </w:tcBorders>
            <w:shd w:val="clear" w:color="auto" w:fill="EFF5FB"/>
          </w:tcPr>
          <w:p w14:paraId="4BBFBD3C" w14:textId="77777777" w:rsidR="00034770" w:rsidRPr="00034770" w:rsidRDefault="00034770" w:rsidP="00B17F93">
            <w:pPr>
              <w:rPr>
                <w:rFonts w:cstheme="minorHAnsi"/>
                <w:sz w:val="18"/>
                <w:szCs w:val="18"/>
                <w:lang w:val="en-GB"/>
              </w:rPr>
            </w:pPr>
            <w:r w:rsidRPr="00034770">
              <w:rPr>
                <w:rFonts w:cstheme="minorHAnsi"/>
                <w:sz w:val="18"/>
                <w:szCs w:val="18"/>
                <w:lang w:val="en-US"/>
              </w:rPr>
              <w:t>The report proposes to, largely or entirely, use information obtained from stakeholders directly involved with the project</w:t>
            </w:r>
          </w:p>
        </w:tc>
        <w:tc>
          <w:tcPr>
            <w:tcW w:w="1791" w:type="dxa"/>
            <w:tcBorders>
              <w:bottom w:val="single" w:sz="4" w:space="0" w:color="auto"/>
            </w:tcBorders>
            <w:shd w:val="clear" w:color="auto" w:fill="EFF5FB"/>
          </w:tcPr>
          <w:p w14:paraId="15CB7F4A"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034770" w:rsidRPr="00034770" w14:paraId="37D30B98" w14:textId="77777777" w:rsidTr="00CD1065">
        <w:tc>
          <w:tcPr>
            <w:tcW w:w="562" w:type="dxa"/>
            <w:gridSpan w:val="2"/>
            <w:vMerge w:val="restart"/>
            <w:tcBorders>
              <w:top w:val="single" w:sz="4" w:space="0" w:color="auto"/>
            </w:tcBorders>
            <w:shd w:val="clear" w:color="auto" w:fill="EFF5FB"/>
            <w:vAlign w:val="center"/>
          </w:tcPr>
          <w:p w14:paraId="183E71D3" w14:textId="77777777" w:rsidR="00034770" w:rsidRPr="00034770" w:rsidRDefault="00034770" w:rsidP="00B17F93">
            <w:pPr>
              <w:rPr>
                <w:rFonts w:cstheme="minorHAnsi"/>
                <w:sz w:val="18"/>
                <w:szCs w:val="18"/>
                <w:lang w:val="en-GB"/>
              </w:rPr>
            </w:pPr>
            <w:r w:rsidRPr="00034770">
              <w:rPr>
                <w:rFonts w:cstheme="minorHAnsi"/>
                <w:sz w:val="18"/>
                <w:szCs w:val="18"/>
                <w:lang w:val="en-GB"/>
              </w:rPr>
              <w:t>13.b</w:t>
            </w:r>
          </w:p>
        </w:tc>
        <w:tc>
          <w:tcPr>
            <w:tcW w:w="6663" w:type="dxa"/>
            <w:tcBorders>
              <w:top w:val="single" w:sz="4" w:space="0" w:color="auto"/>
            </w:tcBorders>
            <w:shd w:val="clear" w:color="auto" w:fill="EFF5FB"/>
          </w:tcPr>
          <w:p w14:paraId="2EA17323" w14:textId="77777777" w:rsidR="00034770" w:rsidRPr="00034770" w:rsidRDefault="00034770" w:rsidP="00B17F93">
            <w:pPr>
              <w:rPr>
                <w:rFonts w:cstheme="minorHAnsi"/>
                <w:sz w:val="18"/>
                <w:szCs w:val="18"/>
                <w:lang w:val="en-US"/>
              </w:rPr>
            </w:pPr>
            <w:r w:rsidRPr="00034770">
              <w:rPr>
                <w:rFonts w:cstheme="minorHAnsi"/>
                <w:sz w:val="18"/>
                <w:szCs w:val="18"/>
                <w:lang w:val="en-US"/>
              </w:rPr>
              <w:t>There is enough flexibility for the evaluator to add more information sources, in case necessary to reach the point of saturation</w:t>
            </w:r>
          </w:p>
        </w:tc>
        <w:tc>
          <w:tcPr>
            <w:tcW w:w="1791" w:type="dxa"/>
            <w:tcBorders>
              <w:top w:val="single" w:sz="4" w:space="0" w:color="auto"/>
            </w:tcBorders>
            <w:shd w:val="clear" w:color="auto" w:fill="EFF5FB"/>
          </w:tcPr>
          <w:p w14:paraId="02CAC422" w14:textId="77777777" w:rsidR="00034770" w:rsidRPr="00034770" w:rsidRDefault="00034770" w:rsidP="00B17F93">
            <w:pPr>
              <w:jc w:val="center"/>
              <w:rPr>
                <w:rFonts w:cstheme="minorHAnsi"/>
                <w:sz w:val="18"/>
                <w:szCs w:val="18"/>
                <w:lang w:val="en-GB"/>
              </w:rPr>
            </w:pPr>
            <w:r w:rsidRPr="00034770">
              <w:rPr>
                <w:rFonts w:cstheme="minorHAnsi"/>
                <w:b/>
                <w:bCs/>
                <w:color w:val="538135" w:themeColor="accent6" w:themeShade="BF"/>
                <w:sz w:val="18"/>
                <w:szCs w:val="18"/>
                <w:lang w:val="en-GB"/>
              </w:rPr>
              <w:t>√√√ Good</w:t>
            </w:r>
          </w:p>
        </w:tc>
      </w:tr>
      <w:tr w:rsidR="00034770" w:rsidRPr="00034770" w14:paraId="2C1A8825" w14:textId="77777777" w:rsidTr="00CD1065">
        <w:tc>
          <w:tcPr>
            <w:tcW w:w="562" w:type="dxa"/>
            <w:gridSpan w:val="2"/>
            <w:vMerge/>
            <w:shd w:val="clear" w:color="auto" w:fill="EFF5FB"/>
            <w:vAlign w:val="center"/>
          </w:tcPr>
          <w:p w14:paraId="36708563" w14:textId="77777777" w:rsidR="00034770" w:rsidRPr="00034770" w:rsidRDefault="00034770" w:rsidP="00B17F93">
            <w:pPr>
              <w:rPr>
                <w:rFonts w:cstheme="minorHAnsi"/>
                <w:sz w:val="18"/>
                <w:szCs w:val="18"/>
                <w:lang w:val="en-GB"/>
              </w:rPr>
            </w:pPr>
          </w:p>
        </w:tc>
        <w:tc>
          <w:tcPr>
            <w:tcW w:w="6663" w:type="dxa"/>
            <w:shd w:val="clear" w:color="auto" w:fill="EFF5FB"/>
          </w:tcPr>
          <w:p w14:paraId="15B9F62B" w14:textId="77777777" w:rsidR="00034770" w:rsidRPr="00034770" w:rsidRDefault="00034770" w:rsidP="00B17F93">
            <w:pPr>
              <w:rPr>
                <w:rFonts w:cstheme="minorHAnsi"/>
                <w:sz w:val="18"/>
                <w:szCs w:val="18"/>
                <w:lang w:val="en-US"/>
              </w:rPr>
            </w:pPr>
            <w:r w:rsidRPr="00034770">
              <w:rPr>
                <w:rFonts w:cstheme="minorHAnsi"/>
                <w:sz w:val="18"/>
                <w:szCs w:val="18"/>
                <w:lang w:val="en-US"/>
              </w:rPr>
              <w:t xml:space="preserve">There is some flexibility (e.g. ‘unforeseen’ time, but no budget) to add additional information sources </w:t>
            </w:r>
          </w:p>
        </w:tc>
        <w:tc>
          <w:tcPr>
            <w:tcW w:w="1791" w:type="dxa"/>
            <w:shd w:val="clear" w:color="auto" w:fill="EFF5FB"/>
          </w:tcPr>
          <w:p w14:paraId="1A2582E0" w14:textId="77777777" w:rsidR="00034770" w:rsidRPr="00034770" w:rsidRDefault="00034770" w:rsidP="00B17F93">
            <w:pPr>
              <w:jc w:val="center"/>
              <w:rPr>
                <w:rFonts w:cstheme="minorHAnsi"/>
                <w:sz w:val="18"/>
                <w:szCs w:val="18"/>
                <w:lang w:val="en-GB"/>
              </w:rPr>
            </w:pPr>
            <w:r w:rsidRPr="00034770">
              <w:rPr>
                <w:rFonts w:cstheme="minorHAnsi"/>
                <w:b/>
                <w:bCs/>
                <w:color w:val="FFC000"/>
                <w:sz w:val="18"/>
                <w:szCs w:val="18"/>
                <w:lang w:val="en-GB"/>
              </w:rPr>
              <w:t>√√ Adequate</w:t>
            </w:r>
          </w:p>
        </w:tc>
      </w:tr>
      <w:tr w:rsidR="00034770" w:rsidRPr="00034770" w14:paraId="3927E66E" w14:textId="77777777" w:rsidTr="00CD1065">
        <w:trPr>
          <w:trHeight w:val="60"/>
        </w:trPr>
        <w:tc>
          <w:tcPr>
            <w:tcW w:w="562" w:type="dxa"/>
            <w:gridSpan w:val="2"/>
            <w:vMerge/>
            <w:tcBorders>
              <w:bottom w:val="thinThickThinMediumGap" w:sz="12" w:space="0" w:color="auto"/>
            </w:tcBorders>
            <w:shd w:val="clear" w:color="auto" w:fill="EFF5FB"/>
            <w:vAlign w:val="center"/>
          </w:tcPr>
          <w:p w14:paraId="10E5B2D5" w14:textId="77777777" w:rsidR="00034770" w:rsidRPr="00034770" w:rsidRDefault="00034770" w:rsidP="00B17F93">
            <w:pPr>
              <w:rPr>
                <w:rFonts w:cstheme="minorHAnsi"/>
                <w:sz w:val="18"/>
                <w:szCs w:val="18"/>
                <w:lang w:val="en-GB"/>
              </w:rPr>
            </w:pPr>
          </w:p>
        </w:tc>
        <w:tc>
          <w:tcPr>
            <w:tcW w:w="6663" w:type="dxa"/>
            <w:tcBorders>
              <w:bottom w:val="thinThickThinMediumGap" w:sz="12" w:space="0" w:color="auto"/>
            </w:tcBorders>
            <w:shd w:val="clear" w:color="auto" w:fill="EFF5FB"/>
          </w:tcPr>
          <w:p w14:paraId="570A627B" w14:textId="77777777" w:rsidR="00034770" w:rsidRPr="00034770" w:rsidRDefault="00034770" w:rsidP="00B17F93">
            <w:pPr>
              <w:rPr>
                <w:rFonts w:cstheme="minorHAnsi"/>
                <w:sz w:val="18"/>
                <w:szCs w:val="18"/>
                <w:lang w:val="en-GB"/>
              </w:rPr>
            </w:pPr>
            <w:r w:rsidRPr="00034770">
              <w:rPr>
                <w:rFonts w:cstheme="minorHAnsi"/>
                <w:sz w:val="18"/>
                <w:szCs w:val="18"/>
                <w:lang w:val="en-US"/>
              </w:rPr>
              <w:t>There is no flexibility for the evaluator to add required information sources</w:t>
            </w:r>
          </w:p>
        </w:tc>
        <w:tc>
          <w:tcPr>
            <w:tcW w:w="1791" w:type="dxa"/>
            <w:tcBorders>
              <w:bottom w:val="thinThickThinMediumGap" w:sz="12" w:space="0" w:color="auto"/>
            </w:tcBorders>
            <w:shd w:val="clear" w:color="auto" w:fill="EFF5FB"/>
          </w:tcPr>
          <w:p w14:paraId="4470DF00" w14:textId="77777777" w:rsidR="00034770" w:rsidRPr="00034770" w:rsidRDefault="00034770" w:rsidP="00B17F93">
            <w:pPr>
              <w:jc w:val="center"/>
              <w:rPr>
                <w:rFonts w:cstheme="minorHAnsi"/>
                <w:sz w:val="18"/>
                <w:szCs w:val="18"/>
                <w:lang w:val="en-GB"/>
              </w:rPr>
            </w:pPr>
            <w:r w:rsidRPr="00034770">
              <w:rPr>
                <w:rFonts w:cstheme="minorHAnsi"/>
                <w:b/>
                <w:bCs/>
                <w:color w:val="FF0000"/>
                <w:sz w:val="18"/>
                <w:szCs w:val="18"/>
                <w:lang w:val="en-GB"/>
              </w:rPr>
              <w:t>ꓫ Inadequate</w:t>
            </w:r>
          </w:p>
        </w:tc>
      </w:tr>
      <w:tr w:rsidR="00C74F21" w:rsidRPr="00BE2DE5" w14:paraId="5285CA75" w14:textId="77777777" w:rsidTr="00CD1065">
        <w:tblPrEx>
          <w:shd w:val="clear" w:color="auto" w:fill="auto"/>
        </w:tblPrEx>
        <w:tc>
          <w:tcPr>
            <w:tcW w:w="540" w:type="dxa"/>
            <w:vMerge w:val="restart"/>
            <w:tcBorders>
              <w:top w:val="thinThickThinSmallGap" w:sz="12" w:space="0" w:color="000000"/>
            </w:tcBorders>
            <w:shd w:val="clear" w:color="auto" w:fill="EFF5FB"/>
            <w:vAlign w:val="center"/>
          </w:tcPr>
          <w:p w14:paraId="4ABFE539" w14:textId="77777777" w:rsidR="00C74F21" w:rsidRPr="00BE2DE5" w:rsidRDefault="00C74F21" w:rsidP="00C74F21">
            <w:pPr>
              <w:rPr>
                <w:rFonts w:cstheme="minorHAnsi"/>
                <w:sz w:val="18"/>
                <w:szCs w:val="18"/>
                <w:lang w:val="en-GB"/>
              </w:rPr>
            </w:pPr>
            <w:r w:rsidRPr="00BE2DE5">
              <w:rPr>
                <w:rFonts w:cstheme="minorHAnsi"/>
                <w:sz w:val="18"/>
                <w:szCs w:val="18"/>
                <w:lang w:val="en-GB"/>
              </w:rPr>
              <w:t>1</w:t>
            </w:r>
            <w:r>
              <w:rPr>
                <w:rFonts w:cstheme="minorHAnsi"/>
                <w:sz w:val="18"/>
                <w:szCs w:val="18"/>
                <w:lang w:val="en-GB"/>
              </w:rPr>
              <w:t>4</w:t>
            </w:r>
          </w:p>
        </w:tc>
        <w:tc>
          <w:tcPr>
            <w:tcW w:w="6685" w:type="dxa"/>
            <w:gridSpan w:val="2"/>
            <w:tcBorders>
              <w:top w:val="thinThickThinSmallGap" w:sz="12" w:space="0" w:color="000000"/>
            </w:tcBorders>
            <w:shd w:val="clear" w:color="auto" w:fill="EFF5FB"/>
          </w:tcPr>
          <w:p w14:paraId="3EC99EB0" w14:textId="77777777" w:rsidR="00C74F21" w:rsidRPr="00BE2DE5" w:rsidRDefault="00C74F21" w:rsidP="00C74F21">
            <w:pPr>
              <w:rPr>
                <w:rFonts w:cstheme="minorHAnsi"/>
                <w:sz w:val="18"/>
                <w:szCs w:val="18"/>
                <w:lang w:val="en-US"/>
              </w:rPr>
            </w:pPr>
            <w:r>
              <w:rPr>
                <w:rFonts w:cstheme="minorHAnsi"/>
                <w:sz w:val="18"/>
                <w:szCs w:val="18"/>
                <w:lang w:val="en-US"/>
              </w:rPr>
              <w:t xml:space="preserve">The ‘inception report’ or ‘technical proposal’ transparently describes all </w:t>
            </w:r>
            <w:r w:rsidRPr="00BE2DE5">
              <w:rPr>
                <w:rFonts w:cstheme="minorHAnsi"/>
                <w:sz w:val="18"/>
                <w:szCs w:val="18"/>
                <w:lang w:val="en-US"/>
              </w:rPr>
              <w:t xml:space="preserve">potential limitations </w:t>
            </w:r>
            <w:r>
              <w:rPr>
                <w:rFonts w:cstheme="minorHAnsi"/>
                <w:sz w:val="18"/>
                <w:szCs w:val="18"/>
                <w:lang w:val="en-US"/>
              </w:rPr>
              <w:t>and bias</w:t>
            </w:r>
            <w:r w:rsidRPr="00BE2DE5">
              <w:rPr>
                <w:rFonts w:cstheme="minorHAnsi"/>
                <w:sz w:val="18"/>
                <w:szCs w:val="18"/>
                <w:lang w:val="en-US"/>
              </w:rPr>
              <w:t xml:space="preserve"> </w:t>
            </w:r>
            <w:r>
              <w:rPr>
                <w:rFonts w:cstheme="minorHAnsi"/>
                <w:sz w:val="18"/>
                <w:szCs w:val="18"/>
                <w:lang w:val="en-US"/>
              </w:rPr>
              <w:t xml:space="preserve">that might arise from the proposed methodology, sampling strategy, case selection and available information sources. </w:t>
            </w:r>
          </w:p>
        </w:tc>
        <w:tc>
          <w:tcPr>
            <w:tcW w:w="1791" w:type="dxa"/>
            <w:tcBorders>
              <w:top w:val="thinThickThinSmallGap" w:sz="12" w:space="0" w:color="000000"/>
            </w:tcBorders>
            <w:shd w:val="clear" w:color="auto" w:fill="EFF5FB"/>
          </w:tcPr>
          <w:p w14:paraId="57D99DC1" w14:textId="77777777" w:rsidR="00C74F21" w:rsidRPr="00BE2DE5" w:rsidRDefault="00C74F21" w:rsidP="00C74F21">
            <w:pPr>
              <w:jc w:val="center"/>
              <w:rPr>
                <w:rFonts w:cstheme="minorHAnsi"/>
                <w:sz w:val="18"/>
                <w:szCs w:val="18"/>
                <w:lang w:val="en-GB"/>
              </w:rPr>
            </w:pPr>
            <w:r w:rsidRPr="00BE2DE5">
              <w:rPr>
                <w:rFonts w:cstheme="minorHAnsi"/>
                <w:b/>
                <w:bCs/>
                <w:color w:val="538135" w:themeColor="accent6" w:themeShade="BF"/>
                <w:sz w:val="18"/>
                <w:szCs w:val="18"/>
                <w:lang w:val="en-GB"/>
              </w:rPr>
              <w:t>√√√ Good</w:t>
            </w:r>
          </w:p>
        </w:tc>
      </w:tr>
      <w:tr w:rsidR="00FC3485" w:rsidRPr="00BE2DE5" w14:paraId="00A6D5A3" w14:textId="77777777" w:rsidTr="00B63A72">
        <w:tblPrEx>
          <w:shd w:val="clear" w:color="auto" w:fill="auto"/>
        </w:tblPrEx>
        <w:tc>
          <w:tcPr>
            <w:tcW w:w="540" w:type="dxa"/>
            <w:vMerge/>
            <w:shd w:val="clear" w:color="auto" w:fill="EFF5FB"/>
          </w:tcPr>
          <w:p w14:paraId="71B4C012" w14:textId="77777777" w:rsidR="00FC3485" w:rsidRPr="00BE2DE5" w:rsidRDefault="00FC3485" w:rsidP="00FC3485">
            <w:pPr>
              <w:rPr>
                <w:rFonts w:cstheme="minorHAnsi"/>
                <w:sz w:val="18"/>
                <w:szCs w:val="18"/>
                <w:lang w:val="en-GB"/>
              </w:rPr>
            </w:pPr>
          </w:p>
        </w:tc>
        <w:tc>
          <w:tcPr>
            <w:tcW w:w="6685" w:type="dxa"/>
            <w:gridSpan w:val="2"/>
            <w:shd w:val="clear" w:color="auto" w:fill="EFF5FB"/>
          </w:tcPr>
          <w:p w14:paraId="3E395D03" w14:textId="77777777" w:rsidR="00FC3485" w:rsidRPr="00BE2DE5" w:rsidRDefault="00FC3485" w:rsidP="00FC3485">
            <w:pPr>
              <w:rPr>
                <w:rFonts w:cstheme="minorHAnsi"/>
                <w:sz w:val="18"/>
                <w:szCs w:val="18"/>
                <w:lang w:val="en-US"/>
              </w:rPr>
            </w:pPr>
            <w:r>
              <w:rPr>
                <w:rFonts w:cstheme="minorHAnsi"/>
                <w:sz w:val="18"/>
                <w:szCs w:val="18"/>
                <w:lang w:val="en-GB"/>
              </w:rPr>
              <w:t xml:space="preserve">There is no reflection </w:t>
            </w:r>
            <w:r w:rsidRPr="00BE2DE5">
              <w:rPr>
                <w:rFonts w:cstheme="minorHAnsi"/>
                <w:sz w:val="18"/>
                <w:szCs w:val="18"/>
                <w:lang w:val="en-GB"/>
              </w:rPr>
              <w:t>about limitations</w:t>
            </w:r>
            <w:r>
              <w:rPr>
                <w:rFonts w:cstheme="minorHAnsi"/>
                <w:sz w:val="18"/>
                <w:szCs w:val="18"/>
                <w:lang w:val="en-GB"/>
              </w:rPr>
              <w:t xml:space="preserve"> or bias</w:t>
            </w:r>
          </w:p>
        </w:tc>
        <w:tc>
          <w:tcPr>
            <w:tcW w:w="1791" w:type="dxa"/>
            <w:shd w:val="clear" w:color="auto" w:fill="EFF5FB"/>
          </w:tcPr>
          <w:p w14:paraId="39B21A47" w14:textId="77777777" w:rsidR="00FC3485" w:rsidRPr="00BE2DE5" w:rsidRDefault="00FC3485" w:rsidP="00FC3485">
            <w:pPr>
              <w:jc w:val="center"/>
              <w:rPr>
                <w:rFonts w:cstheme="minorHAnsi"/>
                <w:sz w:val="18"/>
                <w:szCs w:val="18"/>
                <w:lang w:val="en-GB"/>
              </w:rPr>
            </w:pPr>
            <w:r w:rsidRPr="00BE2DE5">
              <w:rPr>
                <w:rFonts w:cstheme="minorHAnsi"/>
                <w:b/>
                <w:bCs/>
                <w:color w:val="FF0000"/>
                <w:sz w:val="18"/>
                <w:szCs w:val="18"/>
                <w:lang w:val="en-GB"/>
              </w:rPr>
              <w:t>ꓫ Inadequate</w:t>
            </w:r>
          </w:p>
        </w:tc>
      </w:tr>
      <w:tr w:rsidR="00FC3485" w:rsidRPr="00BE2DE5" w14:paraId="4DFD6F10" w14:textId="77777777" w:rsidTr="00B63A72">
        <w:tblPrEx>
          <w:shd w:val="clear" w:color="auto" w:fill="auto"/>
        </w:tblPrEx>
        <w:trPr>
          <w:trHeight w:val="235"/>
        </w:trPr>
        <w:tc>
          <w:tcPr>
            <w:tcW w:w="540" w:type="dxa"/>
            <w:vMerge/>
            <w:tcBorders>
              <w:bottom w:val="thinThickThinSmallGap" w:sz="12" w:space="0" w:color="auto"/>
            </w:tcBorders>
            <w:shd w:val="clear" w:color="auto" w:fill="EFF5FB"/>
          </w:tcPr>
          <w:p w14:paraId="1B5E7867" w14:textId="77777777" w:rsidR="00FC3485" w:rsidRPr="00BE2DE5" w:rsidRDefault="00FC3485" w:rsidP="00FC3485">
            <w:pPr>
              <w:rPr>
                <w:rFonts w:cstheme="minorHAnsi"/>
                <w:sz w:val="18"/>
                <w:szCs w:val="18"/>
                <w:lang w:val="en-GB"/>
              </w:rPr>
            </w:pPr>
          </w:p>
        </w:tc>
        <w:tc>
          <w:tcPr>
            <w:tcW w:w="6685" w:type="dxa"/>
            <w:gridSpan w:val="2"/>
            <w:tcBorders>
              <w:bottom w:val="thinThickThinSmallGap" w:sz="12" w:space="0" w:color="auto"/>
            </w:tcBorders>
            <w:shd w:val="clear" w:color="auto" w:fill="EFF5FB"/>
          </w:tcPr>
          <w:p w14:paraId="123DC503" w14:textId="77777777" w:rsidR="00FC3485" w:rsidRPr="00BE2DE5" w:rsidRDefault="00FC3485" w:rsidP="00FC3485">
            <w:pPr>
              <w:rPr>
                <w:rFonts w:cstheme="minorHAnsi"/>
                <w:sz w:val="18"/>
                <w:szCs w:val="18"/>
                <w:lang w:val="en-US"/>
              </w:rPr>
            </w:pPr>
            <w:r>
              <w:rPr>
                <w:rFonts w:cstheme="minorHAnsi"/>
                <w:sz w:val="18"/>
                <w:szCs w:val="18"/>
                <w:lang w:val="en-GB"/>
              </w:rPr>
              <w:t xml:space="preserve">There are obvious </w:t>
            </w:r>
            <w:r w:rsidRPr="00BE2DE5">
              <w:rPr>
                <w:rFonts w:cstheme="minorHAnsi"/>
                <w:sz w:val="18"/>
                <w:szCs w:val="18"/>
                <w:lang w:val="en-GB"/>
              </w:rPr>
              <w:t xml:space="preserve">limitations </w:t>
            </w:r>
            <w:r>
              <w:rPr>
                <w:rFonts w:cstheme="minorHAnsi"/>
                <w:sz w:val="18"/>
                <w:szCs w:val="18"/>
                <w:lang w:val="en-GB"/>
              </w:rPr>
              <w:t>or biases that are not discussed</w:t>
            </w:r>
            <w:r w:rsidRPr="00BE2DE5">
              <w:rPr>
                <w:rFonts w:cstheme="minorHAnsi"/>
                <w:sz w:val="18"/>
                <w:szCs w:val="18"/>
                <w:lang w:val="en-GB"/>
              </w:rPr>
              <w:t>.</w:t>
            </w:r>
          </w:p>
        </w:tc>
        <w:tc>
          <w:tcPr>
            <w:tcW w:w="1791" w:type="dxa"/>
            <w:tcBorders>
              <w:bottom w:val="thinThickThinSmallGap" w:sz="12" w:space="0" w:color="auto"/>
            </w:tcBorders>
            <w:shd w:val="clear" w:color="auto" w:fill="EFF5FB"/>
          </w:tcPr>
          <w:p w14:paraId="66BBCEE7" w14:textId="77777777" w:rsidR="00FC3485" w:rsidRPr="00BE2DE5" w:rsidRDefault="00FC3485" w:rsidP="00FC3485">
            <w:pPr>
              <w:jc w:val="center"/>
              <w:rPr>
                <w:rFonts w:cstheme="minorHAnsi"/>
                <w:sz w:val="18"/>
                <w:szCs w:val="18"/>
                <w:lang w:val="en-GB"/>
              </w:rPr>
            </w:pPr>
            <w:r w:rsidRPr="00BE2DE5">
              <w:rPr>
                <w:rFonts w:cstheme="minorHAnsi"/>
                <w:b/>
                <w:bCs/>
                <w:color w:val="FF0000"/>
                <w:sz w:val="18"/>
                <w:szCs w:val="18"/>
                <w:lang w:val="en-GB"/>
              </w:rPr>
              <w:t>ꓫ Inadequate</w:t>
            </w:r>
          </w:p>
        </w:tc>
      </w:tr>
    </w:tbl>
    <w:p w14:paraId="0E9A93A1" w14:textId="77777777" w:rsidR="00B63A72" w:rsidRDefault="00B63A72" w:rsidP="00582AE5">
      <w:pPr>
        <w:spacing w:before="240" w:after="0"/>
        <w:rPr>
          <w:b/>
          <w:bCs/>
          <w:lang w:val="en-GB"/>
        </w:rPr>
      </w:pPr>
      <w:r w:rsidRPr="00B63A72">
        <w:rPr>
          <w:b/>
          <w:bCs/>
          <w:lang w:val="en-GB"/>
        </w:rPr>
        <w:t>Re-assessment</w:t>
      </w:r>
      <w:r>
        <w:rPr>
          <w:b/>
          <w:bCs/>
          <w:lang w:val="en-GB"/>
        </w:rPr>
        <w:t xml:space="preserve"> </w:t>
      </w:r>
      <w:r w:rsidR="00960620">
        <w:rPr>
          <w:b/>
          <w:bCs/>
          <w:lang w:val="en-GB"/>
        </w:rPr>
        <w:t>for criteria 1 – 8:</w:t>
      </w:r>
    </w:p>
    <w:p w14:paraId="5B1E40A8" w14:textId="77777777" w:rsidR="00897C59" w:rsidRPr="00582AE5" w:rsidRDefault="00897C59" w:rsidP="00960620">
      <w:pPr>
        <w:spacing w:after="0"/>
        <w:rPr>
          <w:lang w:val="en-US"/>
        </w:rPr>
      </w:pPr>
      <w:r w:rsidRPr="00256A59">
        <w:rPr>
          <w:lang w:val="en-GB"/>
        </w:rPr>
        <w:t xml:space="preserve">This phase also includes </w:t>
      </w:r>
      <w:r w:rsidRPr="00256A59">
        <w:rPr>
          <w:lang w:val="en-US"/>
        </w:rPr>
        <w:t>a re-assessment</w:t>
      </w:r>
      <w:r w:rsidRPr="00256A59">
        <w:rPr>
          <w:b/>
          <w:bCs/>
          <w:lang w:val="en-US"/>
        </w:rPr>
        <w:t xml:space="preserve"> </w:t>
      </w:r>
      <w:r w:rsidRPr="00256A59">
        <w:rPr>
          <w:lang w:val="en-US"/>
        </w:rPr>
        <w:t>of the first subset of criteria, to make sure whether the elaborated methodology is in line with the ToR.</w:t>
      </w:r>
      <w:r>
        <w:rPr>
          <w:lang w:val="en-US"/>
        </w:rPr>
        <w:t xml:space="preserve"> For each of the 8 criteria from the first subset, the following assessment grid guides the re-assessment:</w:t>
      </w:r>
    </w:p>
    <w:tbl>
      <w:tblPr>
        <w:tblStyle w:val="Tabelraster"/>
        <w:tblW w:w="9067" w:type="dxa"/>
        <w:tblLook w:val="04A0" w:firstRow="1" w:lastRow="0" w:firstColumn="1" w:lastColumn="0" w:noHBand="0" w:noVBand="1"/>
      </w:tblPr>
      <w:tblGrid>
        <w:gridCol w:w="7225"/>
        <w:gridCol w:w="1842"/>
      </w:tblGrid>
      <w:tr w:rsidR="00897C59" w:rsidRPr="00BE2DE5" w14:paraId="641229D5" w14:textId="77777777" w:rsidTr="00897C59">
        <w:trPr>
          <w:trHeight w:val="235"/>
        </w:trPr>
        <w:tc>
          <w:tcPr>
            <w:tcW w:w="7225" w:type="dxa"/>
            <w:tcBorders>
              <w:top w:val="thinThickThinSmallGap" w:sz="12" w:space="0" w:color="auto"/>
            </w:tcBorders>
            <w:shd w:val="clear" w:color="auto" w:fill="EFF5FB"/>
          </w:tcPr>
          <w:p w14:paraId="32A35D93" w14:textId="77777777" w:rsidR="00897C59" w:rsidRPr="00B63A72" w:rsidRDefault="00897C59" w:rsidP="00314FF8">
            <w:pPr>
              <w:rPr>
                <w:rFonts w:cstheme="minorHAnsi"/>
                <w:sz w:val="18"/>
                <w:szCs w:val="18"/>
                <w:lang w:val="en-GB"/>
              </w:rPr>
            </w:pPr>
            <w:r w:rsidRPr="00B63A72">
              <w:rPr>
                <w:sz w:val="18"/>
                <w:szCs w:val="18"/>
                <w:lang w:val="en-GB"/>
              </w:rPr>
              <w:t xml:space="preserve">This criterion has already been positively assessed </w:t>
            </w:r>
            <w:r>
              <w:rPr>
                <w:sz w:val="18"/>
                <w:szCs w:val="18"/>
                <w:lang w:val="en-GB"/>
              </w:rPr>
              <w:t>for the ToR</w:t>
            </w:r>
            <w:r w:rsidR="003B2C29">
              <w:rPr>
                <w:sz w:val="18"/>
                <w:szCs w:val="18"/>
                <w:lang w:val="en-GB"/>
              </w:rPr>
              <w:t>,</w:t>
            </w:r>
            <w:r w:rsidR="00CD1065">
              <w:rPr>
                <w:sz w:val="18"/>
                <w:szCs w:val="18"/>
                <w:lang w:val="en-GB"/>
              </w:rPr>
              <w:t xml:space="preserve"> and </w:t>
            </w:r>
            <w:r w:rsidR="003B2C29">
              <w:rPr>
                <w:sz w:val="18"/>
                <w:szCs w:val="18"/>
                <w:lang w:val="en-GB"/>
              </w:rPr>
              <w:t xml:space="preserve">the previous assessment is still valid. </w:t>
            </w:r>
            <w:r>
              <w:rPr>
                <w:sz w:val="18"/>
                <w:szCs w:val="18"/>
                <w:lang w:val="en-GB"/>
              </w:rPr>
              <w:t xml:space="preserve"> </w:t>
            </w:r>
          </w:p>
        </w:tc>
        <w:tc>
          <w:tcPr>
            <w:tcW w:w="1842" w:type="dxa"/>
            <w:tcBorders>
              <w:top w:val="thinThickThinSmallGap" w:sz="12" w:space="0" w:color="auto"/>
            </w:tcBorders>
            <w:shd w:val="clear" w:color="auto" w:fill="EFF5FB"/>
          </w:tcPr>
          <w:p w14:paraId="4049A380" w14:textId="77777777" w:rsidR="00897C59" w:rsidRPr="00B63A72" w:rsidRDefault="00897C59" w:rsidP="00314FF8">
            <w:pPr>
              <w:jc w:val="center"/>
              <w:rPr>
                <w:rFonts w:cstheme="minorHAnsi"/>
                <w:b/>
                <w:bCs/>
                <w:color w:val="FF0000"/>
                <w:sz w:val="18"/>
                <w:szCs w:val="18"/>
                <w:lang w:val="en-GB"/>
              </w:rPr>
            </w:pPr>
            <w:r w:rsidRPr="00B63A72">
              <w:rPr>
                <w:rFonts w:cstheme="minorHAnsi"/>
                <w:b/>
                <w:bCs/>
                <w:color w:val="538135" w:themeColor="accent6" w:themeShade="BF"/>
                <w:sz w:val="18"/>
                <w:szCs w:val="18"/>
                <w:lang w:val="en-GB"/>
              </w:rPr>
              <w:t>√</w:t>
            </w:r>
            <w:r w:rsidRPr="00B63A72">
              <w:rPr>
                <w:rFonts w:ascii="Calibri" w:hAnsi="Calibri" w:cs="Calibri"/>
                <w:b/>
                <w:bCs/>
                <w:color w:val="538135" w:themeColor="accent6" w:themeShade="BF"/>
                <w:sz w:val="18"/>
                <w:szCs w:val="18"/>
                <w:lang w:val="en-GB"/>
              </w:rPr>
              <w:t>√</w:t>
            </w:r>
            <w:r w:rsidRPr="00B63A72">
              <w:rPr>
                <w:rFonts w:cstheme="minorHAnsi"/>
                <w:b/>
                <w:bCs/>
                <w:color w:val="538135" w:themeColor="accent6" w:themeShade="BF"/>
                <w:sz w:val="18"/>
                <w:szCs w:val="18"/>
                <w:lang w:val="en-GB"/>
              </w:rPr>
              <w:t xml:space="preserve">√ </w:t>
            </w:r>
            <w:r w:rsidRPr="00B63A72">
              <w:rPr>
                <w:b/>
                <w:bCs/>
                <w:color w:val="538135" w:themeColor="accent6" w:themeShade="BF"/>
                <w:sz w:val="18"/>
                <w:szCs w:val="18"/>
                <w:lang w:val="en-GB"/>
              </w:rPr>
              <w:t>Good</w:t>
            </w:r>
          </w:p>
        </w:tc>
      </w:tr>
      <w:tr w:rsidR="00897C59" w:rsidRPr="00BE2DE5" w14:paraId="222B861C" w14:textId="77777777" w:rsidTr="00897C59">
        <w:trPr>
          <w:trHeight w:val="235"/>
        </w:trPr>
        <w:tc>
          <w:tcPr>
            <w:tcW w:w="7225" w:type="dxa"/>
            <w:shd w:val="clear" w:color="auto" w:fill="EFF5FB"/>
          </w:tcPr>
          <w:p w14:paraId="27DBC365" w14:textId="77777777" w:rsidR="00897C59" w:rsidRPr="003B2C29" w:rsidRDefault="003B2C29" w:rsidP="00314FF8">
            <w:pPr>
              <w:rPr>
                <w:sz w:val="18"/>
                <w:szCs w:val="18"/>
                <w:lang w:val="en-GB"/>
              </w:rPr>
            </w:pPr>
            <w:r>
              <w:rPr>
                <w:sz w:val="18"/>
                <w:szCs w:val="18"/>
                <w:lang w:val="en-GB"/>
              </w:rPr>
              <w:t xml:space="preserve">Although this criterion has already been positively assessed for the ToR, there have been changes in the setup or implementation of the evaluation. The evaluation still aligns with the ‘adequate’ requirements for this criterion. </w:t>
            </w:r>
          </w:p>
        </w:tc>
        <w:tc>
          <w:tcPr>
            <w:tcW w:w="1842" w:type="dxa"/>
            <w:shd w:val="clear" w:color="auto" w:fill="EFF5FB"/>
          </w:tcPr>
          <w:p w14:paraId="34E3CC90" w14:textId="77777777" w:rsidR="00897C59" w:rsidRPr="00B63A72" w:rsidRDefault="00897C59" w:rsidP="00314FF8">
            <w:pPr>
              <w:jc w:val="center"/>
              <w:rPr>
                <w:rFonts w:cstheme="minorHAnsi"/>
                <w:b/>
                <w:bCs/>
                <w:color w:val="FF0000"/>
                <w:sz w:val="18"/>
                <w:szCs w:val="18"/>
                <w:lang w:val="en-GB"/>
              </w:rPr>
            </w:pPr>
            <w:r w:rsidRPr="00B63A72">
              <w:rPr>
                <w:rFonts w:cstheme="minorHAnsi"/>
                <w:b/>
                <w:bCs/>
                <w:color w:val="FFC000"/>
                <w:sz w:val="18"/>
                <w:szCs w:val="18"/>
                <w:lang w:val="en-GB"/>
              </w:rPr>
              <w:t>√</w:t>
            </w:r>
            <w:r w:rsidRPr="00B63A72">
              <w:rPr>
                <w:rFonts w:ascii="Calibri" w:hAnsi="Calibri" w:cs="Calibri"/>
                <w:b/>
                <w:bCs/>
                <w:color w:val="FFC000"/>
                <w:sz w:val="18"/>
                <w:szCs w:val="18"/>
                <w:lang w:val="en-GB"/>
              </w:rPr>
              <w:t>√ Adequate</w:t>
            </w:r>
          </w:p>
        </w:tc>
      </w:tr>
      <w:tr w:rsidR="00897C59" w:rsidRPr="00BE2DE5" w14:paraId="05017B7E" w14:textId="77777777" w:rsidTr="00897C59">
        <w:trPr>
          <w:trHeight w:val="235"/>
        </w:trPr>
        <w:tc>
          <w:tcPr>
            <w:tcW w:w="7225" w:type="dxa"/>
            <w:tcBorders>
              <w:bottom w:val="thinThickThinSmallGap" w:sz="12" w:space="0" w:color="000000"/>
            </w:tcBorders>
            <w:shd w:val="clear" w:color="auto" w:fill="EFF5FB"/>
          </w:tcPr>
          <w:p w14:paraId="7AC492D2" w14:textId="77777777" w:rsidR="00897C59" w:rsidRPr="00B63A72" w:rsidRDefault="003B2C29" w:rsidP="00314FF8">
            <w:pPr>
              <w:rPr>
                <w:rFonts w:cstheme="minorHAnsi"/>
                <w:sz w:val="18"/>
                <w:szCs w:val="18"/>
                <w:lang w:val="en-GB"/>
              </w:rPr>
            </w:pPr>
            <w:r>
              <w:rPr>
                <w:sz w:val="18"/>
                <w:szCs w:val="18"/>
                <w:lang w:val="en-GB"/>
              </w:rPr>
              <w:t>Although this criterion has already been positively assessed for the ToR, there have been changes in the setup or implementation of the evaluation. As a result, evaluation no longer aligns with the ‘adequate’ requirements for this criterion.</w:t>
            </w:r>
          </w:p>
        </w:tc>
        <w:tc>
          <w:tcPr>
            <w:tcW w:w="1842" w:type="dxa"/>
            <w:tcBorders>
              <w:bottom w:val="thinThickThinSmallGap" w:sz="12" w:space="0" w:color="000000"/>
            </w:tcBorders>
            <w:shd w:val="clear" w:color="auto" w:fill="EFF5FB"/>
          </w:tcPr>
          <w:p w14:paraId="62417A66" w14:textId="77777777" w:rsidR="00897C59" w:rsidRPr="00B63A72" w:rsidRDefault="00897C59" w:rsidP="00314FF8">
            <w:pPr>
              <w:jc w:val="center"/>
              <w:rPr>
                <w:rFonts w:cstheme="minorHAnsi"/>
                <w:b/>
                <w:bCs/>
                <w:color w:val="FF0000"/>
                <w:sz w:val="18"/>
                <w:szCs w:val="18"/>
                <w:lang w:val="en-GB"/>
              </w:rPr>
            </w:pPr>
            <w:r w:rsidRPr="00B63A72">
              <w:rPr>
                <w:rFonts w:ascii="Calibri" w:hAnsi="Calibri" w:cs="Calibri"/>
                <w:b/>
                <w:bCs/>
                <w:color w:val="FF0000"/>
                <w:sz w:val="18"/>
                <w:szCs w:val="18"/>
                <w:lang w:val="en-GB"/>
              </w:rPr>
              <w:t>ꓫ Inadequate</w:t>
            </w:r>
          </w:p>
        </w:tc>
      </w:tr>
    </w:tbl>
    <w:p w14:paraId="24EB3B7C" w14:textId="77777777" w:rsidR="00B63A72" w:rsidRDefault="00B63A72" w:rsidP="00034770">
      <w:pPr>
        <w:rPr>
          <w:lang w:val="en-GB"/>
        </w:rPr>
      </w:pPr>
    </w:p>
    <w:p w14:paraId="6F55CC0D" w14:textId="77777777" w:rsidR="0084091E" w:rsidRDefault="00B11384" w:rsidP="00EF066D">
      <w:pPr>
        <w:pStyle w:val="Kop1"/>
        <w15:collapsed/>
        <w:rPr>
          <w:lang w:val="en-GB"/>
        </w:rPr>
      </w:pPr>
      <w:r>
        <w:rPr>
          <w:lang w:val="en-GB"/>
        </w:rPr>
        <w:t>Annex 3. Assessment grid – Draft and final report</w:t>
      </w:r>
    </w:p>
    <w:p w14:paraId="4981FDEA" w14:textId="77777777" w:rsidR="00E23B06" w:rsidRPr="00582AE5" w:rsidRDefault="00582AE5" w:rsidP="00582AE5">
      <w:pPr>
        <w:spacing w:after="0"/>
        <w:rPr>
          <w:b/>
          <w:bCs/>
          <w:lang w:val="en-GB"/>
        </w:rPr>
      </w:pPr>
      <w:r>
        <w:rPr>
          <w:b/>
          <w:bCs/>
          <w:lang w:val="en-GB"/>
        </w:rPr>
        <w:t>Main assessment</w:t>
      </w:r>
    </w:p>
    <w:tbl>
      <w:tblPr>
        <w:tblStyle w:val="Tabelraster"/>
        <w:tblW w:w="9016" w:type="dxa"/>
        <w:shd w:val="clear" w:color="auto" w:fill="DEEAF6" w:themeFill="accent5" w:themeFillTint="33"/>
        <w:tblLook w:val="04A0" w:firstRow="1" w:lastRow="0" w:firstColumn="1" w:lastColumn="0" w:noHBand="0" w:noVBand="1"/>
      </w:tblPr>
      <w:tblGrid>
        <w:gridCol w:w="540"/>
        <w:gridCol w:w="6685"/>
        <w:gridCol w:w="1791"/>
      </w:tblGrid>
      <w:tr w:rsidR="00E23B06" w:rsidRPr="00BE2DE5" w14:paraId="2304E06D" w14:textId="77777777" w:rsidTr="00CD1065">
        <w:tc>
          <w:tcPr>
            <w:tcW w:w="540" w:type="dxa"/>
            <w:vMerge w:val="restart"/>
            <w:tcBorders>
              <w:top w:val="thinThickThinMediumGap" w:sz="12" w:space="0" w:color="auto"/>
            </w:tcBorders>
            <w:shd w:val="clear" w:color="auto" w:fill="EFF5FB"/>
            <w:vAlign w:val="center"/>
          </w:tcPr>
          <w:p w14:paraId="1AF6E921" w14:textId="77777777" w:rsidR="00E23B06" w:rsidRPr="00BE2DE5" w:rsidRDefault="00E23B06" w:rsidP="00314FF8">
            <w:pPr>
              <w:rPr>
                <w:rFonts w:cstheme="minorHAnsi"/>
                <w:sz w:val="18"/>
                <w:szCs w:val="18"/>
                <w:lang w:val="en-GB"/>
              </w:rPr>
            </w:pPr>
            <w:r w:rsidRPr="00BE2DE5">
              <w:rPr>
                <w:rFonts w:cstheme="minorHAnsi"/>
                <w:sz w:val="18"/>
                <w:szCs w:val="18"/>
                <w:lang w:val="en-GB"/>
              </w:rPr>
              <w:t>1</w:t>
            </w:r>
            <w:r>
              <w:rPr>
                <w:rFonts w:cstheme="minorHAnsi"/>
                <w:sz w:val="18"/>
                <w:szCs w:val="18"/>
                <w:lang w:val="en-GB"/>
              </w:rPr>
              <w:t>5.a</w:t>
            </w:r>
          </w:p>
        </w:tc>
        <w:tc>
          <w:tcPr>
            <w:tcW w:w="6685" w:type="dxa"/>
            <w:tcBorders>
              <w:top w:val="thinThickThinMediumGap" w:sz="12" w:space="0" w:color="auto"/>
            </w:tcBorders>
            <w:shd w:val="clear" w:color="auto" w:fill="EFF5FB"/>
          </w:tcPr>
          <w:p w14:paraId="0D5A58C7" w14:textId="77777777" w:rsidR="00E23B06" w:rsidRPr="00BE2DE5" w:rsidRDefault="00E23B06" w:rsidP="00314FF8">
            <w:pPr>
              <w:rPr>
                <w:rFonts w:cstheme="minorHAnsi"/>
                <w:sz w:val="18"/>
                <w:szCs w:val="18"/>
                <w:lang w:val="en-US"/>
              </w:rPr>
            </w:pPr>
            <w:r w:rsidRPr="00BE2DE5">
              <w:rPr>
                <w:rFonts w:cstheme="minorHAnsi"/>
                <w:sz w:val="18"/>
                <w:szCs w:val="18"/>
                <w:lang w:val="en-US"/>
              </w:rPr>
              <w:t>The evaluation report presents all research methods, data collection methods, data sources and data analysis techniques in a systematic, complete and transparent manner</w:t>
            </w:r>
            <w:r>
              <w:rPr>
                <w:rFonts w:cstheme="minorHAnsi"/>
                <w:sz w:val="18"/>
                <w:szCs w:val="18"/>
                <w:lang w:val="en-US"/>
              </w:rPr>
              <w:t xml:space="preserve"> (e.g. in an evaluation matrix)</w:t>
            </w:r>
            <w:r w:rsidRPr="00BE2DE5">
              <w:rPr>
                <w:rFonts w:cstheme="minorHAnsi"/>
                <w:sz w:val="18"/>
                <w:szCs w:val="18"/>
                <w:lang w:val="en-US"/>
              </w:rPr>
              <w:t xml:space="preserve">. </w:t>
            </w:r>
          </w:p>
        </w:tc>
        <w:tc>
          <w:tcPr>
            <w:tcW w:w="1791" w:type="dxa"/>
            <w:tcBorders>
              <w:top w:val="thinThickThinMediumGap" w:sz="12" w:space="0" w:color="auto"/>
            </w:tcBorders>
            <w:shd w:val="clear" w:color="auto" w:fill="EFF5FB"/>
          </w:tcPr>
          <w:p w14:paraId="5E0C9033" w14:textId="77777777" w:rsidR="00E23B06" w:rsidRPr="00BE2DE5" w:rsidRDefault="00E23B06" w:rsidP="00314FF8">
            <w:pPr>
              <w:jc w:val="center"/>
              <w:rPr>
                <w:rFonts w:cstheme="minorHAnsi"/>
                <w:sz w:val="18"/>
                <w:szCs w:val="18"/>
                <w:lang w:val="en-GB"/>
              </w:rPr>
            </w:pPr>
            <w:r w:rsidRPr="00BE2DE5">
              <w:rPr>
                <w:rFonts w:cstheme="minorHAnsi"/>
                <w:b/>
                <w:bCs/>
                <w:color w:val="538135" w:themeColor="accent6" w:themeShade="BF"/>
                <w:sz w:val="18"/>
                <w:szCs w:val="18"/>
                <w:lang w:val="en-GB"/>
              </w:rPr>
              <w:t>√√√ Good</w:t>
            </w:r>
          </w:p>
        </w:tc>
      </w:tr>
      <w:tr w:rsidR="00E23B06" w:rsidRPr="00BE2DE5" w14:paraId="2E735B72" w14:textId="77777777" w:rsidTr="00CD1065">
        <w:tc>
          <w:tcPr>
            <w:tcW w:w="540" w:type="dxa"/>
            <w:vMerge/>
            <w:shd w:val="clear" w:color="auto" w:fill="EFF5FB"/>
            <w:vAlign w:val="center"/>
          </w:tcPr>
          <w:p w14:paraId="0D227EA8" w14:textId="77777777" w:rsidR="00E23B06" w:rsidRPr="00BE2DE5" w:rsidRDefault="00E23B06" w:rsidP="00314FF8">
            <w:pPr>
              <w:rPr>
                <w:rFonts w:cstheme="minorHAnsi"/>
                <w:sz w:val="18"/>
                <w:szCs w:val="18"/>
                <w:lang w:val="en-GB"/>
              </w:rPr>
            </w:pPr>
          </w:p>
        </w:tc>
        <w:tc>
          <w:tcPr>
            <w:tcW w:w="6685" w:type="dxa"/>
            <w:shd w:val="clear" w:color="auto" w:fill="EFF5FB"/>
          </w:tcPr>
          <w:p w14:paraId="7F61AA53" w14:textId="77777777" w:rsidR="00E23B06" w:rsidRPr="00BE2DE5" w:rsidRDefault="00E23B06" w:rsidP="00314FF8">
            <w:pPr>
              <w:rPr>
                <w:rFonts w:cstheme="minorHAnsi"/>
                <w:sz w:val="18"/>
                <w:szCs w:val="18"/>
                <w:lang w:val="en-US"/>
              </w:rPr>
            </w:pPr>
            <w:r w:rsidRPr="00BE2DE5">
              <w:rPr>
                <w:rFonts w:cstheme="minorHAnsi"/>
                <w:sz w:val="18"/>
                <w:szCs w:val="18"/>
                <w:lang w:val="en-US"/>
              </w:rPr>
              <w:t>The evaluation report mentions the most important research methods, data collection methods, data sources and data analysis techniques.</w:t>
            </w:r>
          </w:p>
        </w:tc>
        <w:tc>
          <w:tcPr>
            <w:tcW w:w="1791" w:type="dxa"/>
            <w:shd w:val="clear" w:color="auto" w:fill="EFF5FB"/>
          </w:tcPr>
          <w:p w14:paraId="60D0344D" w14:textId="77777777" w:rsidR="00E23B06" w:rsidRPr="00BE2DE5" w:rsidRDefault="00E23B06" w:rsidP="00314FF8">
            <w:pPr>
              <w:jc w:val="center"/>
              <w:rPr>
                <w:rFonts w:cstheme="minorHAnsi"/>
                <w:sz w:val="18"/>
                <w:szCs w:val="18"/>
                <w:lang w:val="en-GB"/>
              </w:rPr>
            </w:pPr>
            <w:r w:rsidRPr="00BE2DE5">
              <w:rPr>
                <w:rFonts w:cstheme="minorHAnsi"/>
                <w:b/>
                <w:bCs/>
                <w:color w:val="FFC000"/>
                <w:sz w:val="18"/>
                <w:szCs w:val="18"/>
                <w:lang w:val="en-GB"/>
              </w:rPr>
              <w:t>√√ Adequate</w:t>
            </w:r>
          </w:p>
        </w:tc>
      </w:tr>
      <w:tr w:rsidR="00E23B06" w:rsidRPr="00BE2DE5" w14:paraId="18F30A31" w14:textId="77777777" w:rsidTr="00CD1065">
        <w:trPr>
          <w:trHeight w:val="481"/>
        </w:trPr>
        <w:tc>
          <w:tcPr>
            <w:tcW w:w="540" w:type="dxa"/>
            <w:vMerge/>
            <w:tcBorders>
              <w:bottom w:val="single" w:sz="4" w:space="0" w:color="auto"/>
            </w:tcBorders>
            <w:shd w:val="clear" w:color="auto" w:fill="EFF5FB"/>
            <w:vAlign w:val="center"/>
          </w:tcPr>
          <w:p w14:paraId="1A87E65B" w14:textId="77777777" w:rsidR="00E23B06" w:rsidRPr="00BE2DE5" w:rsidRDefault="00E23B06" w:rsidP="00314FF8">
            <w:pPr>
              <w:rPr>
                <w:rFonts w:cstheme="minorHAnsi"/>
                <w:sz w:val="18"/>
                <w:szCs w:val="18"/>
                <w:lang w:val="en-GB"/>
              </w:rPr>
            </w:pPr>
          </w:p>
        </w:tc>
        <w:tc>
          <w:tcPr>
            <w:tcW w:w="6685" w:type="dxa"/>
            <w:tcBorders>
              <w:bottom w:val="single" w:sz="4" w:space="0" w:color="auto"/>
            </w:tcBorders>
            <w:shd w:val="clear" w:color="auto" w:fill="EFF5FB"/>
          </w:tcPr>
          <w:p w14:paraId="6A9CDE8A" w14:textId="77777777" w:rsidR="00E23B06" w:rsidRPr="00BE2DE5" w:rsidRDefault="00E23B06" w:rsidP="00314FF8">
            <w:pPr>
              <w:rPr>
                <w:rFonts w:cstheme="minorHAnsi"/>
                <w:sz w:val="18"/>
                <w:szCs w:val="18"/>
                <w:lang w:val="en-US"/>
              </w:rPr>
            </w:pPr>
            <w:r w:rsidRPr="00BE2DE5">
              <w:rPr>
                <w:rFonts w:cstheme="minorHAnsi"/>
                <w:sz w:val="18"/>
                <w:szCs w:val="18"/>
                <w:lang w:val="en-US"/>
              </w:rPr>
              <w:t xml:space="preserve">It remains unclear which research methods, data collection methods, data sources have been used. </w:t>
            </w:r>
          </w:p>
        </w:tc>
        <w:tc>
          <w:tcPr>
            <w:tcW w:w="1791" w:type="dxa"/>
            <w:tcBorders>
              <w:bottom w:val="single" w:sz="4" w:space="0" w:color="auto"/>
            </w:tcBorders>
            <w:shd w:val="clear" w:color="auto" w:fill="EFF5FB"/>
          </w:tcPr>
          <w:p w14:paraId="1F1237CA" w14:textId="77777777" w:rsidR="00E23B06" w:rsidRPr="00BE2DE5" w:rsidRDefault="00E23B06" w:rsidP="00314FF8">
            <w:pPr>
              <w:jc w:val="center"/>
              <w:rPr>
                <w:rFonts w:cstheme="minorHAnsi"/>
                <w:sz w:val="18"/>
                <w:szCs w:val="18"/>
                <w:lang w:val="en-GB"/>
              </w:rPr>
            </w:pPr>
            <w:r w:rsidRPr="00BE2DE5">
              <w:rPr>
                <w:rFonts w:cstheme="minorHAnsi"/>
                <w:b/>
                <w:bCs/>
                <w:color w:val="FF0000"/>
                <w:sz w:val="18"/>
                <w:szCs w:val="18"/>
                <w:lang w:val="en-GB"/>
              </w:rPr>
              <w:t>ꓫ Inadequate</w:t>
            </w:r>
          </w:p>
        </w:tc>
      </w:tr>
      <w:tr w:rsidR="00E23B06" w:rsidRPr="00BE2DE5" w14:paraId="7F859D44" w14:textId="77777777" w:rsidTr="00CD1065">
        <w:tc>
          <w:tcPr>
            <w:tcW w:w="540" w:type="dxa"/>
            <w:vMerge w:val="restart"/>
            <w:tcBorders>
              <w:top w:val="single" w:sz="4" w:space="0" w:color="auto"/>
            </w:tcBorders>
            <w:shd w:val="clear" w:color="auto" w:fill="EFF5FB"/>
            <w:vAlign w:val="center"/>
          </w:tcPr>
          <w:p w14:paraId="3EDAAA0E" w14:textId="77777777" w:rsidR="00E23B06" w:rsidRPr="00BE2DE5" w:rsidRDefault="00E23B06" w:rsidP="00314FF8">
            <w:pPr>
              <w:rPr>
                <w:rFonts w:cstheme="minorHAnsi"/>
                <w:sz w:val="18"/>
                <w:szCs w:val="18"/>
                <w:lang w:val="en-GB"/>
              </w:rPr>
            </w:pPr>
            <w:r w:rsidRPr="00BE2DE5">
              <w:rPr>
                <w:rFonts w:cstheme="minorHAnsi"/>
                <w:sz w:val="18"/>
                <w:szCs w:val="18"/>
                <w:lang w:val="en-GB"/>
              </w:rPr>
              <w:t>1</w:t>
            </w:r>
            <w:r>
              <w:rPr>
                <w:rFonts w:cstheme="minorHAnsi"/>
                <w:sz w:val="18"/>
                <w:szCs w:val="18"/>
                <w:lang w:val="en-GB"/>
              </w:rPr>
              <w:t>5.b</w:t>
            </w:r>
          </w:p>
        </w:tc>
        <w:tc>
          <w:tcPr>
            <w:tcW w:w="6685" w:type="dxa"/>
            <w:tcBorders>
              <w:top w:val="single" w:sz="4" w:space="0" w:color="auto"/>
            </w:tcBorders>
            <w:shd w:val="clear" w:color="auto" w:fill="EFF5FB"/>
          </w:tcPr>
          <w:p w14:paraId="65BAB406" w14:textId="77777777" w:rsidR="00E23B06" w:rsidRPr="00BE2DE5" w:rsidRDefault="00E23B06" w:rsidP="00314FF8">
            <w:pPr>
              <w:rPr>
                <w:rFonts w:cstheme="minorHAnsi"/>
                <w:sz w:val="18"/>
                <w:szCs w:val="18"/>
                <w:lang w:val="en-US"/>
              </w:rPr>
            </w:pPr>
            <w:r w:rsidRPr="00161C00">
              <w:rPr>
                <w:rFonts w:cstheme="minorHAnsi"/>
                <w:sz w:val="18"/>
                <w:szCs w:val="18"/>
                <w:lang w:val="en-US"/>
              </w:rPr>
              <w:t xml:space="preserve">The report (or annex) discusses and compares all findings from all different research methods, data collection methods and data sources. It transparently describes how it weighed the evidence and how it addressed discrepancies between findings. </w:t>
            </w:r>
          </w:p>
        </w:tc>
        <w:tc>
          <w:tcPr>
            <w:tcW w:w="1791" w:type="dxa"/>
            <w:tcBorders>
              <w:top w:val="single" w:sz="4" w:space="0" w:color="auto"/>
            </w:tcBorders>
            <w:shd w:val="clear" w:color="auto" w:fill="EFF5FB"/>
          </w:tcPr>
          <w:p w14:paraId="46993B52" w14:textId="77777777" w:rsidR="00E23B06" w:rsidRPr="00BE2DE5" w:rsidRDefault="00E23B06" w:rsidP="00314FF8">
            <w:pPr>
              <w:jc w:val="center"/>
              <w:rPr>
                <w:rFonts w:cstheme="minorHAnsi"/>
                <w:sz w:val="18"/>
                <w:szCs w:val="18"/>
                <w:lang w:val="en-GB"/>
              </w:rPr>
            </w:pPr>
            <w:r w:rsidRPr="00BE2DE5">
              <w:rPr>
                <w:rFonts w:cstheme="minorHAnsi"/>
                <w:b/>
                <w:bCs/>
                <w:color w:val="538135" w:themeColor="accent6" w:themeShade="BF"/>
                <w:sz w:val="18"/>
                <w:szCs w:val="18"/>
                <w:lang w:val="en-GB"/>
              </w:rPr>
              <w:t>√√√ Good</w:t>
            </w:r>
          </w:p>
        </w:tc>
      </w:tr>
      <w:tr w:rsidR="00E23B06" w:rsidRPr="00BE2DE5" w14:paraId="64374189" w14:textId="77777777" w:rsidTr="00CD1065">
        <w:tc>
          <w:tcPr>
            <w:tcW w:w="540" w:type="dxa"/>
            <w:vMerge/>
            <w:shd w:val="clear" w:color="auto" w:fill="EFF5FB"/>
            <w:vAlign w:val="center"/>
          </w:tcPr>
          <w:p w14:paraId="43EF29CC" w14:textId="77777777" w:rsidR="00E23B06" w:rsidRPr="00BE2DE5" w:rsidRDefault="00E23B06" w:rsidP="00314FF8">
            <w:pPr>
              <w:rPr>
                <w:rFonts w:cstheme="minorHAnsi"/>
                <w:sz w:val="18"/>
                <w:szCs w:val="18"/>
                <w:lang w:val="en-GB"/>
              </w:rPr>
            </w:pPr>
          </w:p>
        </w:tc>
        <w:tc>
          <w:tcPr>
            <w:tcW w:w="6685" w:type="dxa"/>
            <w:shd w:val="clear" w:color="auto" w:fill="EFF5FB"/>
          </w:tcPr>
          <w:p w14:paraId="492346C2" w14:textId="77777777" w:rsidR="00E23B06" w:rsidRPr="00BE2DE5" w:rsidRDefault="00E23B06" w:rsidP="00314FF8">
            <w:pPr>
              <w:rPr>
                <w:rFonts w:cstheme="minorHAnsi"/>
                <w:sz w:val="18"/>
                <w:szCs w:val="18"/>
                <w:lang w:val="en-US"/>
              </w:rPr>
            </w:pPr>
            <w:r w:rsidRPr="00161C00">
              <w:rPr>
                <w:rFonts w:cstheme="minorHAnsi"/>
                <w:sz w:val="18"/>
                <w:szCs w:val="18"/>
                <w:lang w:val="en-US"/>
              </w:rPr>
              <w:t xml:space="preserve">The report (or annex) presents the different results from the different research methods, data collection methods and data sources. The report describes how evidence has been weighed in general terms. </w:t>
            </w:r>
          </w:p>
        </w:tc>
        <w:tc>
          <w:tcPr>
            <w:tcW w:w="1791" w:type="dxa"/>
            <w:shd w:val="clear" w:color="auto" w:fill="EFF5FB"/>
          </w:tcPr>
          <w:p w14:paraId="695E5D89" w14:textId="77777777" w:rsidR="00E23B06" w:rsidRPr="00BE2DE5" w:rsidRDefault="00E23B06" w:rsidP="00314FF8">
            <w:pPr>
              <w:jc w:val="center"/>
              <w:rPr>
                <w:rFonts w:cstheme="minorHAnsi"/>
                <w:sz w:val="18"/>
                <w:szCs w:val="18"/>
                <w:lang w:val="en-GB"/>
              </w:rPr>
            </w:pPr>
            <w:r w:rsidRPr="00BE2DE5">
              <w:rPr>
                <w:rFonts w:cstheme="minorHAnsi"/>
                <w:b/>
                <w:bCs/>
                <w:color w:val="FFC000"/>
                <w:sz w:val="18"/>
                <w:szCs w:val="18"/>
                <w:lang w:val="en-GB"/>
              </w:rPr>
              <w:t>√√ Adequate</w:t>
            </w:r>
          </w:p>
        </w:tc>
      </w:tr>
      <w:tr w:rsidR="00E23B06" w:rsidRPr="00BE2DE5" w14:paraId="51444AF8" w14:textId="77777777" w:rsidTr="00CD1065">
        <w:trPr>
          <w:trHeight w:val="481"/>
        </w:trPr>
        <w:tc>
          <w:tcPr>
            <w:tcW w:w="540" w:type="dxa"/>
            <w:vMerge/>
            <w:tcBorders>
              <w:bottom w:val="thinThickThinMediumGap" w:sz="12" w:space="0" w:color="auto"/>
            </w:tcBorders>
            <w:shd w:val="clear" w:color="auto" w:fill="EFF5FB"/>
            <w:vAlign w:val="center"/>
          </w:tcPr>
          <w:p w14:paraId="36DA0CC5" w14:textId="77777777" w:rsidR="00E23B06" w:rsidRPr="00BE2DE5" w:rsidRDefault="00E23B06" w:rsidP="00314FF8">
            <w:pPr>
              <w:rPr>
                <w:rFonts w:cstheme="minorHAnsi"/>
                <w:sz w:val="18"/>
                <w:szCs w:val="18"/>
                <w:lang w:val="en-GB"/>
              </w:rPr>
            </w:pPr>
          </w:p>
        </w:tc>
        <w:tc>
          <w:tcPr>
            <w:tcW w:w="6685" w:type="dxa"/>
            <w:tcBorders>
              <w:bottom w:val="thinThickThinMediumGap" w:sz="12" w:space="0" w:color="auto"/>
            </w:tcBorders>
            <w:shd w:val="clear" w:color="auto" w:fill="EFF5FB"/>
          </w:tcPr>
          <w:p w14:paraId="6628BFE6" w14:textId="77777777" w:rsidR="00E23B06" w:rsidRPr="00BE2DE5" w:rsidRDefault="00E23B06" w:rsidP="00314FF8">
            <w:pPr>
              <w:rPr>
                <w:rFonts w:cstheme="minorHAnsi"/>
                <w:sz w:val="18"/>
                <w:szCs w:val="18"/>
                <w:lang w:val="en-US"/>
              </w:rPr>
            </w:pPr>
            <w:r w:rsidRPr="00161C00">
              <w:rPr>
                <w:rFonts w:cstheme="minorHAnsi"/>
                <w:sz w:val="18"/>
                <w:szCs w:val="18"/>
                <w:lang w:val="en-US"/>
              </w:rPr>
              <w:t xml:space="preserve">The report is not transparent about which results are from which research methods, data collection methods or data sources. It remains unclear how evidence has been weighed. </w:t>
            </w:r>
          </w:p>
        </w:tc>
        <w:tc>
          <w:tcPr>
            <w:tcW w:w="1791" w:type="dxa"/>
            <w:tcBorders>
              <w:bottom w:val="thinThickThinMediumGap" w:sz="12" w:space="0" w:color="auto"/>
            </w:tcBorders>
            <w:shd w:val="clear" w:color="auto" w:fill="EFF5FB"/>
          </w:tcPr>
          <w:p w14:paraId="4456CEB2" w14:textId="77777777" w:rsidR="00E23B06" w:rsidRPr="00BE2DE5" w:rsidRDefault="00E23B06" w:rsidP="00314FF8">
            <w:pPr>
              <w:jc w:val="center"/>
              <w:rPr>
                <w:rFonts w:cstheme="minorHAnsi"/>
                <w:sz w:val="18"/>
                <w:szCs w:val="18"/>
                <w:lang w:val="en-GB"/>
              </w:rPr>
            </w:pPr>
            <w:r w:rsidRPr="00BE2DE5">
              <w:rPr>
                <w:rFonts w:cstheme="minorHAnsi"/>
                <w:b/>
                <w:bCs/>
                <w:color w:val="FF0000"/>
                <w:sz w:val="18"/>
                <w:szCs w:val="18"/>
                <w:lang w:val="en-GB"/>
              </w:rPr>
              <w:t>ꓫ Inadequate</w:t>
            </w:r>
          </w:p>
        </w:tc>
      </w:tr>
      <w:tr w:rsidR="00E23B06" w:rsidRPr="00BE2DE5" w14:paraId="53F6DEAB" w14:textId="77777777" w:rsidTr="00CD1065">
        <w:tblPrEx>
          <w:shd w:val="clear" w:color="auto" w:fill="auto"/>
        </w:tblPrEx>
        <w:tc>
          <w:tcPr>
            <w:tcW w:w="540" w:type="dxa"/>
            <w:vMerge w:val="restart"/>
            <w:tcBorders>
              <w:top w:val="thinThickThinSmallGap" w:sz="12" w:space="0" w:color="000000"/>
            </w:tcBorders>
            <w:shd w:val="clear" w:color="auto" w:fill="EFF5FB"/>
            <w:vAlign w:val="center"/>
          </w:tcPr>
          <w:p w14:paraId="43FCF0CC" w14:textId="77777777" w:rsidR="00E23B06" w:rsidRPr="00BE2DE5" w:rsidRDefault="00E23B06" w:rsidP="00314FF8">
            <w:pPr>
              <w:rPr>
                <w:rFonts w:cstheme="minorHAnsi"/>
                <w:sz w:val="18"/>
                <w:szCs w:val="18"/>
                <w:lang w:val="en-GB"/>
              </w:rPr>
            </w:pPr>
            <w:r w:rsidRPr="00BE2DE5">
              <w:rPr>
                <w:rFonts w:cstheme="minorHAnsi"/>
                <w:sz w:val="18"/>
                <w:szCs w:val="18"/>
                <w:lang w:val="en-GB"/>
              </w:rPr>
              <w:t>1</w:t>
            </w:r>
            <w:r>
              <w:rPr>
                <w:rFonts w:cstheme="minorHAnsi"/>
                <w:sz w:val="18"/>
                <w:szCs w:val="18"/>
                <w:lang w:val="en-GB"/>
              </w:rPr>
              <w:t>6</w:t>
            </w:r>
          </w:p>
        </w:tc>
        <w:tc>
          <w:tcPr>
            <w:tcW w:w="6685" w:type="dxa"/>
            <w:tcBorders>
              <w:top w:val="thinThickThinSmallGap" w:sz="12" w:space="0" w:color="000000"/>
            </w:tcBorders>
            <w:shd w:val="clear" w:color="auto" w:fill="EFF5FB"/>
          </w:tcPr>
          <w:p w14:paraId="59AEA0BE" w14:textId="77777777" w:rsidR="00E23B06" w:rsidRPr="00BE2DE5" w:rsidRDefault="00E23B06" w:rsidP="00314FF8">
            <w:pPr>
              <w:rPr>
                <w:rFonts w:cstheme="minorHAnsi"/>
                <w:sz w:val="18"/>
                <w:szCs w:val="18"/>
                <w:lang w:val="en-US"/>
              </w:rPr>
            </w:pPr>
            <w:r w:rsidRPr="00BE2DE5">
              <w:rPr>
                <w:rFonts w:cstheme="minorHAnsi"/>
                <w:sz w:val="18"/>
                <w:szCs w:val="18"/>
                <w:lang w:val="en-US"/>
              </w:rPr>
              <w:t>The draft of final report provides an answer to all evaluation questions.</w:t>
            </w:r>
          </w:p>
        </w:tc>
        <w:tc>
          <w:tcPr>
            <w:tcW w:w="1791" w:type="dxa"/>
            <w:tcBorders>
              <w:top w:val="thinThickThinSmallGap" w:sz="12" w:space="0" w:color="000000"/>
            </w:tcBorders>
            <w:shd w:val="clear" w:color="auto" w:fill="EFF5FB"/>
          </w:tcPr>
          <w:p w14:paraId="1B5982AD" w14:textId="77777777" w:rsidR="00E23B06" w:rsidRPr="00BE2DE5" w:rsidRDefault="00E23B06" w:rsidP="00314FF8">
            <w:pPr>
              <w:jc w:val="center"/>
              <w:rPr>
                <w:rFonts w:cstheme="minorHAnsi"/>
                <w:b/>
                <w:bCs/>
                <w:sz w:val="18"/>
                <w:szCs w:val="18"/>
                <w:lang w:val="en-GB"/>
              </w:rPr>
            </w:pPr>
            <w:r w:rsidRPr="00BE2DE5">
              <w:rPr>
                <w:rFonts w:cstheme="minorHAnsi"/>
                <w:b/>
                <w:bCs/>
                <w:color w:val="538135" w:themeColor="accent6" w:themeShade="BF"/>
                <w:sz w:val="18"/>
                <w:szCs w:val="18"/>
                <w:lang w:val="en-GB"/>
              </w:rPr>
              <w:t>√√√ Good</w:t>
            </w:r>
          </w:p>
        </w:tc>
      </w:tr>
      <w:tr w:rsidR="00E23B06" w:rsidRPr="00BE2DE5" w14:paraId="3B04BCDD" w14:textId="77777777" w:rsidTr="00CD1065">
        <w:tblPrEx>
          <w:shd w:val="clear" w:color="auto" w:fill="auto"/>
        </w:tblPrEx>
        <w:tc>
          <w:tcPr>
            <w:tcW w:w="540" w:type="dxa"/>
            <w:vMerge/>
            <w:shd w:val="clear" w:color="auto" w:fill="EFF5FB"/>
            <w:vAlign w:val="center"/>
          </w:tcPr>
          <w:p w14:paraId="40C92C53" w14:textId="77777777" w:rsidR="00E23B06" w:rsidRPr="00BE2DE5" w:rsidRDefault="00E23B06" w:rsidP="00314FF8">
            <w:pPr>
              <w:rPr>
                <w:rFonts w:cstheme="minorHAnsi"/>
                <w:sz w:val="18"/>
                <w:szCs w:val="18"/>
                <w:lang w:val="en-GB"/>
              </w:rPr>
            </w:pPr>
          </w:p>
        </w:tc>
        <w:tc>
          <w:tcPr>
            <w:tcW w:w="6685" w:type="dxa"/>
            <w:shd w:val="clear" w:color="auto" w:fill="EFF5FB"/>
          </w:tcPr>
          <w:p w14:paraId="00B63CB4" w14:textId="77777777" w:rsidR="00E23B06" w:rsidRPr="00BE2DE5" w:rsidRDefault="00E23B06" w:rsidP="00314FF8">
            <w:pPr>
              <w:rPr>
                <w:rFonts w:cstheme="minorHAnsi"/>
                <w:sz w:val="18"/>
                <w:szCs w:val="18"/>
                <w:lang w:val="en-US"/>
              </w:rPr>
            </w:pPr>
            <w:r w:rsidRPr="00BE2DE5">
              <w:rPr>
                <w:rFonts w:cstheme="minorHAnsi"/>
                <w:sz w:val="18"/>
                <w:szCs w:val="18"/>
                <w:lang w:val="en-GB"/>
              </w:rPr>
              <w:t xml:space="preserve">The report does not provide an answer to all evaluation questions, but mentions which questions could not be answered and why. </w:t>
            </w:r>
          </w:p>
        </w:tc>
        <w:tc>
          <w:tcPr>
            <w:tcW w:w="1791" w:type="dxa"/>
            <w:shd w:val="clear" w:color="auto" w:fill="EFF5FB"/>
          </w:tcPr>
          <w:p w14:paraId="6A4382FB" w14:textId="77777777" w:rsidR="00E23B06" w:rsidRPr="00BE2DE5" w:rsidRDefault="00E23B06" w:rsidP="00314FF8">
            <w:pPr>
              <w:jc w:val="center"/>
              <w:rPr>
                <w:rFonts w:cstheme="minorHAnsi"/>
                <w:sz w:val="18"/>
                <w:szCs w:val="18"/>
                <w:lang w:val="en-GB"/>
              </w:rPr>
            </w:pPr>
            <w:r w:rsidRPr="00BE2DE5">
              <w:rPr>
                <w:rFonts w:cstheme="minorHAnsi"/>
                <w:b/>
                <w:bCs/>
                <w:color w:val="FFC000"/>
                <w:sz w:val="18"/>
                <w:szCs w:val="18"/>
                <w:lang w:val="en-GB"/>
              </w:rPr>
              <w:t>√√ Adequate</w:t>
            </w:r>
          </w:p>
        </w:tc>
      </w:tr>
      <w:tr w:rsidR="00E23B06" w:rsidRPr="00BE2DE5" w14:paraId="760319EB" w14:textId="77777777" w:rsidTr="00CD1065">
        <w:tblPrEx>
          <w:shd w:val="clear" w:color="auto" w:fill="auto"/>
        </w:tblPrEx>
        <w:trPr>
          <w:trHeight w:val="481"/>
        </w:trPr>
        <w:tc>
          <w:tcPr>
            <w:tcW w:w="540" w:type="dxa"/>
            <w:vMerge/>
            <w:tcBorders>
              <w:bottom w:val="thinThickThinSmallGap" w:sz="12" w:space="0" w:color="000000"/>
            </w:tcBorders>
            <w:shd w:val="clear" w:color="auto" w:fill="EFF5FB"/>
            <w:vAlign w:val="center"/>
          </w:tcPr>
          <w:p w14:paraId="3FCE3BE2" w14:textId="77777777" w:rsidR="00E23B06" w:rsidRPr="00BE2DE5" w:rsidRDefault="00E23B06" w:rsidP="00314FF8">
            <w:pPr>
              <w:rPr>
                <w:rFonts w:cstheme="minorHAnsi"/>
                <w:sz w:val="18"/>
                <w:szCs w:val="18"/>
                <w:lang w:val="en-GB"/>
              </w:rPr>
            </w:pPr>
          </w:p>
        </w:tc>
        <w:tc>
          <w:tcPr>
            <w:tcW w:w="6685" w:type="dxa"/>
            <w:tcBorders>
              <w:bottom w:val="thinThickThinSmallGap" w:sz="12" w:space="0" w:color="000000"/>
            </w:tcBorders>
            <w:shd w:val="clear" w:color="auto" w:fill="EFF5FB"/>
          </w:tcPr>
          <w:p w14:paraId="65DC1F85" w14:textId="77777777" w:rsidR="00E23B06" w:rsidRPr="00BE2DE5" w:rsidRDefault="00E23B06" w:rsidP="00314FF8">
            <w:pPr>
              <w:rPr>
                <w:rFonts w:cstheme="minorHAnsi"/>
                <w:sz w:val="18"/>
                <w:szCs w:val="18"/>
                <w:lang w:val="en-US"/>
              </w:rPr>
            </w:pPr>
            <w:r w:rsidRPr="00BE2DE5">
              <w:rPr>
                <w:rFonts w:cstheme="minorHAnsi"/>
                <w:sz w:val="18"/>
                <w:szCs w:val="18"/>
                <w:lang w:val="en-GB"/>
              </w:rPr>
              <w:t>The report does not provide an answer to all evaluation questions and does not mention which questions could be answered or why</w:t>
            </w:r>
          </w:p>
        </w:tc>
        <w:tc>
          <w:tcPr>
            <w:tcW w:w="1791" w:type="dxa"/>
            <w:tcBorders>
              <w:bottom w:val="thinThickThinSmallGap" w:sz="12" w:space="0" w:color="000000"/>
            </w:tcBorders>
            <w:shd w:val="clear" w:color="auto" w:fill="EFF5FB"/>
          </w:tcPr>
          <w:p w14:paraId="48B22A07" w14:textId="77777777" w:rsidR="00E23B06" w:rsidRPr="00BE2DE5" w:rsidRDefault="00E23B06" w:rsidP="00314FF8">
            <w:pPr>
              <w:jc w:val="center"/>
              <w:rPr>
                <w:rFonts w:cstheme="minorHAnsi"/>
                <w:sz w:val="18"/>
                <w:szCs w:val="18"/>
                <w:lang w:val="en-GB"/>
              </w:rPr>
            </w:pPr>
            <w:r w:rsidRPr="00BE2DE5">
              <w:rPr>
                <w:rFonts w:cstheme="minorHAnsi"/>
                <w:b/>
                <w:bCs/>
                <w:color w:val="FF0000"/>
                <w:sz w:val="18"/>
                <w:szCs w:val="18"/>
                <w:lang w:val="en-GB"/>
              </w:rPr>
              <w:t>ꓫ Inadequate</w:t>
            </w:r>
          </w:p>
        </w:tc>
      </w:tr>
      <w:tr w:rsidR="00CD1065" w:rsidRPr="00B111E8" w14:paraId="1A6EA041" w14:textId="77777777" w:rsidTr="00CD1065">
        <w:tblPrEx>
          <w:shd w:val="clear" w:color="auto" w:fill="EFF5FB"/>
        </w:tblPrEx>
        <w:trPr>
          <w:trHeight w:val="64"/>
        </w:trPr>
        <w:tc>
          <w:tcPr>
            <w:tcW w:w="540" w:type="dxa"/>
            <w:vMerge w:val="restart"/>
            <w:tcBorders>
              <w:top w:val="thinThickThinMediumGap" w:sz="12" w:space="0" w:color="auto"/>
            </w:tcBorders>
            <w:shd w:val="clear" w:color="auto" w:fill="EFF5FB"/>
            <w:vAlign w:val="center"/>
          </w:tcPr>
          <w:p w14:paraId="7006423B" w14:textId="77777777" w:rsidR="00CD1065" w:rsidRPr="00BE2DE5" w:rsidRDefault="00CD1065" w:rsidP="00314FF8">
            <w:pPr>
              <w:rPr>
                <w:rFonts w:cstheme="minorHAnsi"/>
                <w:sz w:val="18"/>
                <w:szCs w:val="18"/>
                <w:lang w:val="en-GB"/>
              </w:rPr>
            </w:pPr>
            <w:r w:rsidRPr="00BE2DE5">
              <w:rPr>
                <w:rFonts w:cstheme="minorHAnsi"/>
                <w:sz w:val="18"/>
                <w:szCs w:val="18"/>
                <w:lang w:val="en-GB"/>
              </w:rPr>
              <w:t>1</w:t>
            </w:r>
            <w:r>
              <w:rPr>
                <w:rFonts w:cstheme="minorHAnsi"/>
                <w:sz w:val="18"/>
                <w:szCs w:val="18"/>
                <w:lang w:val="en-GB"/>
              </w:rPr>
              <w:t>7</w:t>
            </w:r>
            <w:r w:rsidRPr="00BE2DE5">
              <w:rPr>
                <w:rFonts w:cstheme="minorHAnsi"/>
                <w:sz w:val="18"/>
                <w:szCs w:val="18"/>
                <w:lang w:val="en-GB"/>
              </w:rPr>
              <w:t>.a</w:t>
            </w:r>
          </w:p>
        </w:tc>
        <w:tc>
          <w:tcPr>
            <w:tcW w:w="6685" w:type="dxa"/>
            <w:tcBorders>
              <w:top w:val="thinThickThinMediumGap" w:sz="12" w:space="0" w:color="auto"/>
            </w:tcBorders>
            <w:shd w:val="clear" w:color="auto" w:fill="EFF5FB"/>
          </w:tcPr>
          <w:p w14:paraId="3B27C6FF" w14:textId="77777777" w:rsidR="00CD1065" w:rsidRPr="00BE2DE5" w:rsidRDefault="00CD1065" w:rsidP="00314FF8">
            <w:pPr>
              <w:rPr>
                <w:rFonts w:cstheme="minorHAnsi"/>
                <w:sz w:val="18"/>
                <w:szCs w:val="18"/>
                <w:lang w:val="en-US"/>
              </w:rPr>
            </w:pPr>
            <w:r w:rsidRPr="00BE2DE5">
              <w:rPr>
                <w:rFonts w:cstheme="minorHAnsi"/>
                <w:sz w:val="18"/>
                <w:szCs w:val="18"/>
                <w:lang w:val="en-US"/>
              </w:rPr>
              <w:t>The conclusions follow logically from the research findings</w:t>
            </w:r>
          </w:p>
        </w:tc>
        <w:tc>
          <w:tcPr>
            <w:tcW w:w="1791" w:type="dxa"/>
            <w:tcBorders>
              <w:top w:val="thinThickThinMediumGap" w:sz="12" w:space="0" w:color="auto"/>
            </w:tcBorders>
            <w:shd w:val="clear" w:color="auto" w:fill="EFF5FB"/>
          </w:tcPr>
          <w:p w14:paraId="0009FE55" w14:textId="77777777" w:rsidR="00CD1065" w:rsidRPr="00BE2DE5" w:rsidRDefault="00CD1065" w:rsidP="00314FF8">
            <w:pPr>
              <w:jc w:val="center"/>
              <w:rPr>
                <w:rFonts w:cstheme="minorHAnsi"/>
                <w:b/>
                <w:bCs/>
                <w:sz w:val="18"/>
                <w:szCs w:val="18"/>
                <w:lang w:val="en-GB"/>
              </w:rPr>
            </w:pPr>
            <w:r w:rsidRPr="00BE2DE5">
              <w:rPr>
                <w:rFonts w:cstheme="minorHAnsi"/>
                <w:b/>
                <w:bCs/>
                <w:color w:val="538135" w:themeColor="accent6" w:themeShade="BF"/>
                <w:sz w:val="18"/>
                <w:szCs w:val="18"/>
                <w:lang w:val="en-GB"/>
              </w:rPr>
              <w:t>√√√ Good</w:t>
            </w:r>
          </w:p>
        </w:tc>
      </w:tr>
      <w:tr w:rsidR="00CD1065" w:rsidRPr="00B111E8" w14:paraId="1F3DC8BF" w14:textId="77777777" w:rsidTr="00CD1065">
        <w:tblPrEx>
          <w:shd w:val="clear" w:color="auto" w:fill="EFF5FB"/>
        </w:tblPrEx>
        <w:trPr>
          <w:trHeight w:val="64"/>
        </w:trPr>
        <w:tc>
          <w:tcPr>
            <w:tcW w:w="540" w:type="dxa"/>
            <w:vMerge/>
            <w:tcBorders>
              <w:bottom w:val="single" w:sz="4" w:space="0" w:color="auto"/>
            </w:tcBorders>
            <w:shd w:val="clear" w:color="auto" w:fill="EFF5FB"/>
            <w:vAlign w:val="center"/>
          </w:tcPr>
          <w:p w14:paraId="210698E3" w14:textId="77777777" w:rsidR="00CD1065" w:rsidRPr="00BE2DE5" w:rsidRDefault="00CD1065" w:rsidP="00314FF8">
            <w:pPr>
              <w:rPr>
                <w:rFonts w:cstheme="minorHAnsi"/>
                <w:sz w:val="18"/>
                <w:szCs w:val="18"/>
                <w:lang w:val="en-GB"/>
              </w:rPr>
            </w:pPr>
          </w:p>
        </w:tc>
        <w:tc>
          <w:tcPr>
            <w:tcW w:w="6685" w:type="dxa"/>
            <w:tcBorders>
              <w:bottom w:val="single" w:sz="4" w:space="0" w:color="auto"/>
            </w:tcBorders>
            <w:shd w:val="clear" w:color="auto" w:fill="EFF5FB"/>
          </w:tcPr>
          <w:p w14:paraId="1523F13C" w14:textId="77777777" w:rsidR="00CD1065" w:rsidRPr="00BE2DE5" w:rsidRDefault="00CD1065" w:rsidP="00314FF8">
            <w:pPr>
              <w:rPr>
                <w:rFonts w:cstheme="minorHAnsi"/>
                <w:sz w:val="18"/>
                <w:szCs w:val="18"/>
                <w:lang w:val="en-GB"/>
              </w:rPr>
            </w:pPr>
            <w:r w:rsidRPr="00BE2DE5">
              <w:rPr>
                <w:rFonts w:cstheme="minorHAnsi"/>
                <w:sz w:val="18"/>
                <w:szCs w:val="18"/>
                <w:lang w:val="en-GB"/>
              </w:rPr>
              <w:t>The conclusions do not follow logically from the research findings</w:t>
            </w:r>
          </w:p>
        </w:tc>
        <w:tc>
          <w:tcPr>
            <w:tcW w:w="1791" w:type="dxa"/>
            <w:tcBorders>
              <w:bottom w:val="single" w:sz="4" w:space="0" w:color="auto"/>
            </w:tcBorders>
            <w:shd w:val="clear" w:color="auto" w:fill="EFF5FB"/>
          </w:tcPr>
          <w:p w14:paraId="1EEA57FA" w14:textId="77777777" w:rsidR="00CD1065" w:rsidRPr="00BE2DE5" w:rsidRDefault="00CD1065" w:rsidP="00314FF8">
            <w:pPr>
              <w:jc w:val="center"/>
              <w:rPr>
                <w:rFonts w:cstheme="minorHAnsi"/>
                <w:b/>
                <w:bCs/>
                <w:sz w:val="18"/>
                <w:szCs w:val="18"/>
                <w:lang w:val="en-GB"/>
              </w:rPr>
            </w:pPr>
            <w:r w:rsidRPr="00BE2DE5">
              <w:rPr>
                <w:rFonts w:cstheme="minorHAnsi"/>
                <w:b/>
                <w:bCs/>
                <w:color w:val="FF0000"/>
                <w:sz w:val="18"/>
                <w:szCs w:val="18"/>
                <w:lang w:val="en-GB"/>
              </w:rPr>
              <w:t>ꓫ Inadequate</w:t>
            </w:r>
          </w:p>
        </w:tc>
      </w:tr>
      <w:tr w:rsidR="00CD1065" w:rsidRPr="00677189" w14:paraId="1C8AA8DF" w14:textId="77777777" w:rsidTr="00CD1065">
        <w:tblPrEx>
          <w:shd w:val="clear" w:color="auto" w:fill="EFF5FB"/>
        </w:tblPrEx>
        <w:trPr>
          <w:trHeight w:val="64"/>
        </w:trPr>
        <w:tc>
          <w:tcPr>
            <w:tcW w:w="540" w:type="dxa"/>
            <w:vMerge w:val="restart"/>
            <w:shd w:val="clear" w:color="auto" w:fill="EFF5FB"/>
            <w:vAlign w:val="center"/>
          </w:tcPr>
          <w:p w14:paraId="204B0056" w14:textId="77777777" w:rsidR="00CD1065" w:rsidRPr="00BE2DE5" w:rsidRDefault="00CD1065" w:rsidP="00314FF8">
            <w:pPr>
              <w:rPr>
                <w:rFonts w:cstheme="minorHAnsi"/>
                <w:sz w:val="18"/>
                <w:szCs w:val="18"/>
                <w:lang w:val="en-GB"/>
              </w:rPr>
            </w:pPr>
            <w:r>
              <w:rPr>
                <w:rFonts w:cstheme="minorHAnsi"/>
                <w:sz w:val="18"/>
                <w:szCs w:val="18"/>
                <w:lang w:val="en-GB"/>
              </w:rPr>
              <w:t>17.b</w:t>
            </w:r>
          </w:p>
        </w:tc>
        <w:tc>
          <w:tcPr>
            <w:tcW w:w="6685" w:type="dxa"/>
            <w:tcBorders>
              <w:bottom w:val="single" w:sz="4" w:space="0" w:color="auto"/>
            </w:tcBorders>
            <w:shd w:val="clear" w:color="auto" w:fill="EFF5FB"/>
          </w:tcPr>
          <w:p w14:paraId="78589883" w14:textId="77777777" w:rsidR="00CD1065" w:rsidRPr="00BE2DE5" w:rsidRDefault="00CD1065" w:rsidP="00314FF8">
            <w:pPr>
              <w:rPr>
                <w:rFonts w:cstheme="minorHAnsi"/>
                <w:sz w:val="18"/>
                <w:szCs w:val="18"/>
                <w:lang w:val="en-GB"/>
              </w:rPr>
            </w:pPr>
            <w:r>
              <w:rPr>
                <w:rFonts w:cstheme="minorHAnsi"/>
                <w:sz w:val="18"/>
                <w:szCs w:val="18"/>
                <w:lang w:val="en-GB"/>
              </w:rPr>
              <w:t>T</w:t>
            </w:r>
            <w:r w:rsidRPr="00BE2DE5">
              <w:rPr>
                <w:rFonts w:cstheme="minorHAnsi"/>
                <w:sz w:val="18"/>
                <w:szCs w:val="18"/>
                <w:lang w:val="en-GB"/>
              </w:rPr>
              <w:t xml:space="preserve">he implications of the </w:t>
            </w:r>
            <w:r>
              <w:rPr>
                <w:rFonts w:cstheme="minorHAnsi"/>
                <w:sz w:val="18"/>
                <w:szCs w:val="18"/>
                <w:lang w:val="en-GB"/>
              </w:rPr>
              <w:t xml:space="preserve">mentioned </w:t>
            </w:r>
            <w:r w:rsidRPr="00BE2DE5">
              <w:rPr>
                <w:rFonts w:cstheme="minorHAnsi"/>
                <w:sz w:val="18"/>
                <w:szCs w:val="18"/>
                <w:lang w:val="en-GB"/>
              </w:rPr>
              <w:t xml:space="preserve">limitations </w:t>
            </w:r>
            <w:r>
              <w:rPr>
                <w:rFonts w:cstheme="minorHAnsi"/>
                <w:sz w:val="18"/>
                <w:szCs w:val="18"/>
                <w:lang w:val="en-GB"/>
              </w:rPr>
              <w:t xml:space="preserve">or biases </w:t>
            </w:r>
            <w:r w:rsidRPr="00BE2DE5">
              <w:rPr>
                <w:rFonts w:cstheme="minorHAnsi"/>
                <w:sz w:val="18"/>
                <w:szCs w:val="18"/>
                <w:lang w:val="en-GB"/>
              </w:rPr>
              <w:t>have been sufficiently taken into account</w:t>
            </w:r>
            <w:r>
              <w:rPr>
                <w:rFonts w:cstheme="minorHAnsi"/>
                <w:sz w:val="18"/>
                <w:szCs w:val="18"/>
                <w:lang w:val="en-GB"/>
              </w:rPr>
              <w:t xml:space="preserve"> in the conclusions</w:t>
            </w:r>
            <w:r w:rsidRPr="00BE2DE5">
              <w:rPr>
                <w:rFonts w:cstheme="minorHAnsi"/>
                <w:sz w:val="18"/>
                <w:szCs w:val="18"/>
                <w:lang w:val="en-GB"/>
              </w:rPr>
              <w:t>;</w:t>
            </w:r>
          </w:p>
        </w:tc>
        <w:tc>
          <w:tcPr>
            <w:tcW w:w="1791" w:type="dxa"/>
            <w:tcBorders>
              <w:bottom w:val="single" w:sz="4" w:space="0" w:color="auto"/>
            </w:tcBorders>
            <w:shd w:val="clear" w:color="auto" w:fill="EFF5FB"/>
          </w:tcPr>
          <w:p w14:paraId="79DFDF69" w14:textId="77777777" w:rsidR="00CD1065" w:rsidRPr="00BE2DE5" w:rsidRDefault="00CD1065" w:rsidP="00314FF8">
            <w:pPr>
              <w:jc w:val="center"/>
              <w:rPr>
                <w:rFonts w:cstheme="minorHAnsi"/>
                <w:b/>
                <w:bCs/>
                <w:color w:val="FF0000"/>
                <w:sz w:val="18"/>
                <w:szCs w:val="18"/>
                <w:lang w:val="en-GB"/>
              </w:rPr>
            </w:pPr>
            <w:r w:rsidRPr="00BE2DE5">
              <w:rPr>
                <w:rFonts w:cstheme="minorHAnsi"/>
                <w:b/>
                <w:bCs/>
                <w:color w:val="538135" w:themeColor="accent6" w:themeShade="BF"/>
                <w:sz w:val="18"/>
                <w:szCs w:val="18"/>
                <w:lang w:val="en-GB"/>
              </w:rPr>
              <w:t>√√√ Good</w:t>
            </w:r>
          </w:p>
        </w:tc>
      </w:tr>
      <w:tr w:rsidR="00CD1065" w:rsidRPr="00677189" w14:paraId="6F0742EF" w14:textId="77777777" w:rsidTr="00CD1065">
        <w:tblPrEx>
          <w:shd w:val="clear" w:color="auto" w:fill="EFF5FB"/>
        </w:tblPrEx>
        <w:trPr>
          <w:trHeight w:val="64"/>
        </w:trPr>
        <w:tc>
          <w:tcPr>
            <w:tcW w:w="540" w:type="dxa"/>
            <w:vMerge/>
            <w:tcBorders>
              <w:bottom w:val="single" w:sz="4" w:space="0" w:color="auto"/>
            </w:tcBorders>
            <w:shd w:val="clear" w:color="auto" w:fill="EFF5FB"/>
            <w:vAlign w:val="center"/>
          </w:tcPr>
          <w:p w14:paraId="0E7D31E1" w14:textId="77777777" w:rsidR="00CD1065" w:rsidRPr="00BE2DE5" w:rsidRDefault="00CD1065" w:rsidP="00314FF8">
            <w:pPr>
              <w:rPr>
                <w:rFonts w:cstheme="minorHAnsi"/>
                <w:sz w:val="18"/>
                <w:szCs w:val="18"/>
                <w:lang w:val="en-GB"/>
              </w:rPr>
            </w:pPr>
          </w:p>
        </w:tc>
        <w:tc>
          <w:tcPr>
            <w:tcW w:w="6685" w:type="dxa"/>
            <w:tcBorders>
              <w:bottom w:val="single" w:sz="4" w:space="0" w:color="auto"/>
            </w:tcBorders>
            <w:shd w:val="clear" w:color="auto" w:fill="EFF5FB"/>
          </w:tcPr>
          <w:p w14:paraId="73EF476C" w14:textId="77777777" w:rsidR="00CD1065" w:rsidRPr="00BE2DE5" w:rsidRDefault="00CD1065" w:rsidP="00314FF8">
            <w:pPr>
              <w:rPr>
                <w:rFonts w:cstheme="minorHAnsi"/>
                <w:sz w:val="18"/>
                <w:szCs w:val="18"/>
                <w:lang w:val="en-GB"/>
              </w:rPr>
            </w:pPr>
            <w:r>
              <w:rPr>
                <w:rFonts w:cstheme="minorHAnsi"/>
                <w:sz w:val="18"/>
                <w:szCs w:val="18"/>
                <w:lang w:val="en-US"/>
              </w:rPr>
              <w:t>I</w:t>
            </w:r>
            <w:r w:rsidRPr="00BE2DE5">
              <w:rPr>
                <w:rFonts w:cstheme="minorHAnsi"/>
                <w:sz w:val="18"/>
                <w:szCs w:val="18"/>
                <w:lang w:val="en-US"/>
              </w:rPr>
              <w:t xml:space="preserve">mplications </w:t>
            </w:r>
            <w:r>
              <w:rPr>
                <w:rFonts w:cstheme="minorHAnsi"/>
                <w:sz w:val="18"/>
                <w:szCs w:val="18"/>
                <w:lang w:val="en-US"/>
              </w:rPr>
              <w:t>of limitations or biases have not been sufficiently taken into account in the conclusions.</w:t>
            </w:r>
          </w:p>
        </w:tc>
        <w:tc>
          <w:tcPr>
            <w:tcW w:w="1791" w:type="dxa"/>
            <w:tcBorders>
              <w:bottom w:val="single" w:sz="4" w:space="0" w:color="auto"/>
            </w:tcBorders>
            <w:shd w:val="clear" w:color="auto" w:fill="EFF5FB"/>
          </w:tcPr>
          <w:p w14:paraId="3D93ED66" w14:textId="77777777" w:rsidR="00CD1065" w:rsidRPr="00BE2DE5" w:rsidRDefault="00CD1065" w:rsidP="00314FF8">
            <w:pPr>
              <w:jc w:val="center"/>
              <w:rPr>
                <w:rFonts w:cstheme="minorHAnsi"/>
                <w:b/>
                <w:bCs/>
                <w:color w:val="FF0000"/>
                <w:sz w:val="18"/>
                <w:szCs w:val="18"/>
                <w:lang w:val="en-GB"/>
              </w:rPr>
            </w:pPr>
            <w:r w:rsidRPr="00BE2DE5">
              <w:rPr>
                <w:rFonts w:cstheme="minorHAnsi"/>
                <w:b/>
                <w:bCs/>
                <w:color w:val="FF0000"/>
                <w:sz w:val="18"/>
                <w:szCs w:val="18"/>
                <w:lang w:val="en-GB"/>
              </w:rPr>
              <w:t>ꓫ Inadequate</w:t>
            </w:r>
          </w:p>
        </w:tc>
      </w:tr>
      <w:tr w:rsidR="00CD1065" w:rsidRPr="00B111E8" w14:paraId="04846C58" w14:textId="77777777" w:rsidTr="00CD1065">
        <w:tblPrEx>
          <w:shd w:val="clear" w:color="auto" w:fill="EFF5FB"/>
        </w:tblPrEx>
        <w:trPr>
          <w:trHeight w:val="417"/>
        </w:trPr>
        <w:tc>
          <w:tcPr>
            <w:tcW w:w="540" w:type="dxa"/>
            <w:vMerge w:val="restart"/>
            <w:tcBorders>
              <w:top w:val="single" w:sz="4" w:space="0" w:color="auto"/>
            </w:tcBorders>
            <w:shd w:val="clear" w:color="auto" w:fill="EFF5FB"/>
            <w:vAlign w:val="center"/>
          </w:tcPr>
          <w:p w14:paraId="049FC5B6" w14:textId="77777777" w:rsidR="00CD1065" w:rsidRPr="00BE2DE5" w:rsidRDefault="00CD1065" w:rsidP="00314FF8">
            <w:pPr>
              <w:rPr>
                <w:rFonts w:cstheme="minorHAnsi"/>
                <w:sz w:val="18"/>
                <w:szCs w:val="18"/>
                <w:lang w:val="en-GB"/>
              </w:rPr>
            </w:pPr>
            <w:r w:rsidRPr="00BE2DE5">
              <w:rPr>
                <w:rFonts w:cstheme="minorHAnsi"/>
                <w:sz w:val="18"/>
                <w:szCs w:val="18"/>
                <w:lang w:val="en-GB"/>
              </w:rPr>
              <w:t>1</w:t>
            </w:r>
            <w:r>
              <w:rPr>
                <w:rFonts w:cstheme="minorHAnsi"/>
                <w:sz w:val="18"/>
                <w:szCs w:val="18"/>
                <w:lang w:val="en-GB"/>
              </w:rPr>
              <w:t>7</w:t>
            </w:r>
            <w:r w:rsidRPr="00BE2DE5">
              <w:rPr>
                <w:rFonts w:cstheme="minorHAnsi"/>
                <w:sz w:val="18"/>
                <w:szCs w:val="18"/>
                <w:lang w:val="en-GB"/>
              </w:rPr>
              <w:t>.</w:t>
            </w:r>
            <w:r>
              <w:rPr>
                <w:rFonts w:cstheme="minorHAnsi"/>
                <w:sz w:val="18"/>
                <w:szCs w:val="18"/>
                <w:lang w:val="en-GB"/>
              </w:rPr>
              <w:t>c</w:t>
            </w:r>
          </w:p>
        </w:tc>
        <w:tc>
          <w:tcPr>
            <w:tcW w:w="6685" w:type="dxa"/>
            <w:tcBorders>
              <w:top w:val="single" w:sz="4" w:space="0" w:color="auto"/>
              <w:bottom w:val="single" w:sz="4" w:space="0" w:color="000000"/>
            </w:tcBorders>
            <w:shd w:val="clear" w:color="auto" w:fill="EFF5FB"/>
          </w:tcPr>
          <w:p w14:paraId="00708667" w14:textId="77777777" w:rsidR="00CD1065" w:rsidRPr="00BE2DE5" w:rsidRDefault="00CD1065" w:rsidP="00314FF8">
            <w:pPr>
              <w:rPr>
                <w:rFonts w:cstheme="minorHAnsi"/>
                <w:sz w:val="18"/>
                <w:szCs w:val="18"/>
                <w:lang w:val="en-GB"/>
              </w:rPr>
            </w:pPr>
            <w:r w:rsidRPr="00BE2DE5">
              <w:rPr>
                <w:rFonts w:cstheme="minorHAnsi"/>
                <w:sz w:val="18"/>
                <w:szCs w:val="18"/>
                <w:lang w:val="en-GB"/>
              </w:rPr>
              <w:t>The recommendations follow logically from the conclusions presented in the evaluation report, and are in line with the stated evaluation objective.</w:t>
            </w:r>
          </w:p>
        </w:tc>
        <w:tc>
          <w:tcPr>
            <w:tcW w:w="1791" w:type="dxa"/>
            <w:tcBorders>
              <w:top w:val="single" w:sz="4" w:space="0" w:color="auto"/>
              <w:bottom w:val="single" w:sz="4" w:space="0" w:color="000000"/>
            </w:tcBorders>
            <w:shd w:val="clear" w:color="auto" w:fill="EFF5FB"/>
          </w:tcPr>
          <w:p w14:paraId="77E0C221" w14:textId="77777777" w:rsidR="00CD1065" w:rsidRPr="00BE2DE5" w:rsidRDefault="00CD1065" w:rsidP="00314FF8">
            <w:pPr>
              <w:jc w:val="center"/>
              <w:rPr>
                <w:rFonts w:cstheme="minorHAnsi"/>
                <w:b/>
                <w:bCs/>
                <w:sz w:val="18"/>
                <w:szCs w:val="18"/>
                <w:lang w:val="en-GB"/>
              </w:rPr>
            </w:pPr>
            <w:r w:rsidRPr="00BE2DE5">
              <w:rPr>
                <w:rFonts w:cstheme="minorHAnsi"/>
                <w:b/>
                <w:bCs/>
                <w:color w:val="538135" w:themeColor="accent6" w:themeShade="BF"/>
                <w:sz w:val="18"/>
                <w:szCs w:val="18"/>
                <w:lang w:val="en-GB"/>
              </w:rPr>
              <w:t>√√√ Good</w:t>
            </w:r>
          </w:p>
        </w:tc>
      </w:tr>
      <w:tr w:rsidR="00CD1065" w:rsidRPr="00B111E8" w14:paraId="5B0E97DE" w14:textId="77777777" w:rsidTr="00314FF8">
        <w:tblPrEx>
          <w:shd w:val="clear" w:color="auto" w:fill="EFF5FB"/>
        </w:tblPrEx>
        <w:trPr>
          <w:trHeight w:val="391"/>
        </w:trPr>
        <w:tc>
          <w:tcPr>
            <w:tcW w:w="540" w:type="dxa"/>
            <w:vMerge/>
            <w:tcBorders>
              <w:bottom w:val="thinThickThinSmallGap" w:sz="12" w:space="0" w:color="000000"/>
            </w:tcBorders>
            <w:shd w:val="clear" w:color="auto" w:fill="EFF5FB"/>
          </w:tcPr>
          <w:p w14:paraId="673D30D3" w14:textId="77777777" w:rsidR="00CD1065" w:rsidRPr="00BE2DE5" w:rsidRDefault="00CD1065" w:rsidP="00314FF8">
            <w:pPr>
              <w:rPr>
                <w:rFonts w:cstheme="minorHAnsi"/>
                <w:sz w:val="18"/>
                <w:szCs w:val="18"/>
                <w:lang w:val="en-GB"/>
              </w:rPr>
            </w:pPr>
          </w:p>
        </w:tc>
        <w:tc>
          <w:tcPr>
            <w:tcW w:w="6685" w:type="dxa"/>
            <w:tcBorders>
              <w:top w:val="single" w:sz="4" w:space="0" w:color="000000"/>
              <w:bottom w:val="thinThickThinSmallGap" w:sz="12" w:space="0" w:color="000000"/>
            </w:tcBorders>
            <w:shd w:val="clear" w:color="auto" w:fill="EFF5FB"/>
          </w:tcPr>
          <w:p w14:paraId="31870C15" w14:textId="77777777" w:rsidR="00CD1065" w:rsidRPr="00BE2DE5" w:rsidRDefault="00CD1065" w:rsidP="00314FF8">
            <w:pPr>
              <w:rPr>
                <w:rFonts w:cstheme="minorHAnsi"/>
                <w:sz w:val="18"/>
                <w:szCs w:val="18"/>
                <w:lang w:val="en-GB"/>
              </w:rPr>
            </w:pPr>
            <w:r w:rsidRPr="00BE2DE5">
              <w:rPr>
                <w:rFonts w:cstheme="minorHAnsi"/>
                <w:sz w:val="18"/>
                <w:szCs w:val="18"/>
                <w:lang w:val="en-GB"/>
              </w:rPr>
              <w:t>The recommendations do not follow logically from the conclusions presented in the evaluation report, or are not in line with the stated evaluation objective.</w:t>
            </w:r>
          </w:p>
        </w:tc>
        <w:tc>
          <w:tcPr>
            <w:tcW w:w="1791" w:type="dxa"/>
            <w:tcBorders>
              <w:top w:val="single" w:sz="4" w:space="0" w:color="000000"/>
              <w:bottom w:val="thinThickThinSmallGap" w:sz="12" w:space="0" w:color="000000"/>
            </w:tcBorders>
            <w:shd w:val="clear" w:color="auto" w:fill="EFF5FB"/>
          </w:tcPr>
          <w:p w14:paraId="24E75E04" w14:textId="77777777" w:rsidR="00CD1065" w:rsidRPr="00BE2DE5" w:rsidRDefault="00CD1065" w:rsidP="00314FF8">
            <w:pPr>
              <w:jc w:val="center"/>
              <w:rPr>
                <w:rFonts w:cstheme="minorHAnsi"/>
                <w:b/>
                <w:bCs/>
                <w:sz w:val="18"/>
                <w:szCs w:val="18"/>
                <w:lang w:val="en-GB"/>
              </w:rPr>
            </w:pPr>
            <w:r w:rsidRPr="00BE2DE5">
              <w:rPr>
                <w:rFonts w:cstheme="minorHAnsi"/>
                <w:b/>
                <w:bCs/>
                <w:color w:val="FF0000"/>
                <w:sz w:val="18"/>
                <w:szCs w:val="18"/>
                <w:lang w:val="en-GB"/>
              </w:rPr>
              <w:t>ꓫ Inadequate</w:t>
            </w:r>
          </w:p>
        </w:tc>
      </w:tr>
    </w:tbl>
    <w:p w14:paraId="59E50660" w14:textId="77777777" w:rsidR="00CD1065" w:rsidRDefault="00CD1065" w:rsidP="001771A6">
      <w:pPr>
        <w:spacing w:before="240" w:after="0"/>
        <w:rPr>
          <w:b/>
          <w:bCs/>
          <w:lang w:val="en-GB"/>
        </w:rPr>
      </w:pPr>
      <w:r w:rsidRPr="00B63A72">
        <w:rPr>
          <w:b/>
          <w:bCs/>
          <w:lang w:val="en-GB"/>
        </w:rPr>
        <w:t>Re-assessment</w:t>
      </w:r>
      <w:r>
        <w:rPr>
          <w:b/>
          <w:bCs/>
          <w:lang w:val="en-GB"/>
        </w:rPr>
        <w:t xml:space="preserve"> for criteria </w:t>
      </w:r>
      <w:r w:rsidR="00582AE5">
        <w:rPr>
          <w:b/>
          <w:bCs/>
          <w:lang w:val="en-GB"/>
        </w:rPr>
        <w:t>9</w:t>
      </w:r>
      <w:r>
        <w:rPr>
          <w:b/>
          <w:bCs/>
          <w:lang w:val="en-GB"/>
        </w:rPr>
        <w:t xml:space="preserve"> – </w:t>
      </w:r>
      <w:r w:rsidR="00582AE5">
        <w:rPr>
          <w:b/>
          <w:bCs/>
          <w:lang w:val="en-GB"/>
        </w:rPr>
        <w:t>1</w:t>
      </w:r>
      <w:r>
        <w:rPr>
          <w:b/>
          <w:bCs/>
          <w:lang w:val="en-GB"/>
        </w:rPr>
        <w:t>4:</w:t>
      </w:r>
    </w:p>
    <w:p w14:paraId="42326BD7" w14:textId="77777777" w:rsidR="00CD1065" w:rsidRDefault="00CD1065" w:rsidP="00CD1065">
      <w:pPr>
        <w:spacing w:after="0"/>
        <w:rPr>
          <w:lang w:val="en-US"/>
        </w:rPr>
      </w:pPr>
      <w:r w:rsidRPr="00256A59">
        <w:rPr>
          <w:lang w:val="en-GB"/>
        </w:rPr>
        <w:t xml:space="preserve">This phase also includes </w:t>
      </w:r>
      <w:r w:rsidRPr="00256A59">
        <w:rPr>
          <w:lang w:val="en-US"/>
        </w:rPr>
        <w:t>a re-assessment</w:t>
      </w:r>
      <w:r w:rsidRPr="00256A59">
        <w:rPr>
          <w:b/>
          <w:bCs/>
          <w:lang w:val="en-US"/>
        </w:rPr>
        <w:t xml:space="preserve"> </w:t>
      </w:r>
      <w:r w:rsidRPr="00256A59">
        <w:rPr>
          <w:lang w:val="en-US"/>
        </w:rPr>
        <w:t xml:space="preserve">of the </w:t>
      </w:r>
      <w:r w:rsidR="00582AE5">
        <w:rPr>
          <w:lang w:val="en-US"/>
        </w:rPr>
        <w:t>second</w:t>
      </w:r>
      <w:r w:rsidRPr="00256A59">
        <w:rPr>
          <w:lang w:val="en-US"/>
        </w:rPr>
        <w:t xml:space="preserve"> subset of criteria, to make sure whether the </w:t>
      </w:r>
      <w:r w:rsidR="00582AE5">
        <w:rPr>
          <w:lang w:val="en-US"/>
        </w:rPr>
        <w:t xml:space="preserve">draft or final report are in line with the </w:t>
      </w:r>
      <w:r w:rsidRPr="00256A59">
        <w:rPr>
          <w:lang w:val="en-US"/>
        </w:rPr>
        <w:t>elaborated methodolog</w:t>
      </w:r>
      <w:r w:rsidR="00582AE5">
        <w:rPr>
          <w:lang w:val="en-US"/>
        </w:rPr>
        <w:t>ical plans.</w:t>
      </w:r>
      <w:r>
        <w:rPr>
          <w:lang w:val="en-US"/>
        </w:rPr>
        <w:t xml:space="preserve"> </w:t>
      </w:r>
      <w:r w:rsidR="00582AE5">
        <w:rPr>
          <w:lang w:val="en-US"/>
        </w:rPr>
        <w:t xml:space="preserve">This means that the research design (criterion 9), the plausibility of the causal claim (criterion 10), the utilised indicators </w:t>
      </w:r>
      <w:r w:rsidR="00582AE5">
        <w:rPr>
          <w:lang w:val="en-US"/>
        </w:rPr>
        <w:lastRenderedPageBreak/>
        <w:t>(criterion 11), the sampling and case selection (criterion 12), the information sources (criterion 13) and the description of bias (criterion 14) will be re-assessed.</w:t>
      </w:r>
      <w:r w:rsidR="001771A6">
        <w:rPr>
          <w:lang w:val="en-US"/>
        </w:rPr>
        <w:t xml:space="preserve"> The following assessment grid guides the assessment:</w:t>
      </w:r>
    </w:p>
    <w:tbl>
      <w:tblPr>
        <w:tblStyle w:val="Tabelraster"/>
        <w:tblW w:w="9067" w:type="dxa"/>
        <w:tblLook w:val="04A0" w:firstRow="1" w:lastRow="0" w:firstColumn="1" w:lastColumn="0" w:noHBand="0" w:noVBand="1"/>
      </w:tblPr>
      <w:tblGrid>
        <w:gridCol w:w="7225"/>
        <w:gridCol w:w="1842"/>
      </w:tblGrid>
      <w:tr w:rsidR="00CD1065" w:rsidRPr="00BE2DE5" w14:paraId="3ED5FC37" w14:textId="77777777" w:rsidTr="00314FF8">
        <w:trPr>
          <w:trHeight w:val="235"/>
        </w:trPr>
        <w:tc>
          <w:tcPr>
            <w:tcW w:w="7225" w:type="dxa"/>
            <w:tcBorders>
              <w:top w:val="thinThickThinSmallGap" w:sz="12" w:space="0" w:color="auto"/>
            </w:tcBorders>
            <w:shd w:val="clear" w:color="auto" w:fill="EFF5FB"/>
          </w:tcPr>
          <w:p w14:paraId="235FDE37" w14:textId="77777777" w:rsidR="00CD1065" w:rsidRPr="00B63A72" w:rsidRDefault="00CD1065" w:rsidP="00314FF8">
            <w:pPr>
              <w:rPr>
                <w:rFonts w:cstheme="minorHAnsi"/>
                <w:sz w:val="18"/>
                <w:szCs w:val="18"/>
                <w:lang w:val="en-GB"/>
              </w:rPr>
            </w:pPr>
            <w:r w:rsidRPr="00B63A72">
              <w:rPr>
                <w:sz w:val="18"/>
                <w:szCs w:val="18"/>
                <w:lang w:val="en-GB"/>
              </w:rPr>
              <w:t xml:space="preserve">This criterion has already been positively assessed </w:t>
            </w:r>
            <w:r>
              <w:rPr>
                <w:sz w:val="18"/>
                <w:szCs w:val="18"/>
                <w:lang w:val="en-GB"/>
              </w:rPr>
              <w:t xml:space="preserve">for the </w:t>
            </w:r>
            <w:r w:rsidR="00582AE5">
              <w:rPr>
                <w:sz w:val="18"/>
                <w:szCs w:val="18"/>
                <w:lang w:val="en-GB"/>
              </w:rPr>
              <w:t>elaborated methodology</w:t>
            </w:r>
            <w:r>
              <w:rPr>
                <w:sz w:val="18"/>
                <w:szCs w:val="18"/>
                <w:lang w:val="en-GB"/>
              </w:rPr>
              <w:t>.</w:t>
            </w:r>
            <w:r w:rsidRPr="00B63A72">
              <w:rPr>
                <w:sz w:val="18"/>
                <w:szCs w:val="18"/>
                <w:lang w:val="en-GB"/>
              </w:rPr>
              <w:t xml:space="preserve"> </w:t>
            </w:r>
            <w:r>
              <w:rPr>
                <w:sz w:val="18"/>
                <w:szCs w:val="18"/>
                <w:lang w:val="en-GB"/>
              </w:rPr>
              <w:t xml:space="preserve">The draft or final report is in line with what </w:t>
            </w:r>
            <w:r w:rsidR="00582AE5">
              <w:rPr>
                <w:sz w:val="18"/>
                <w:szCs w:val="18"/>
                <w:lang w:val="en-GB"/>
              </w:rPr>
              <w:t>the intentions presented in the elaborated methodology</w:t>
            </w:r>
            <w:r>
              <w:rPr>
                <w:sz w:val="18"/>
                <w:szCs w:val="18"/>
                <w:lang w:val="en-GB"/>
              </w:rPr>
              <w:t xml:space="preserve">. </w:t>
            </w:r>
          </w:p>
        </w:tc>
        <w:tc>
          <w:tcPr>
            <w:tcW w:w="1842" w:type="dxa"/>
            <w:tcBorders>
              <w:top w:val="thinThickThinSmallGap" w:sz="12" w:space="0" w:color="auto"/>
            </w:tcBorders>
            <w:shd w:val="clear" w:color="auto" w:fill="EFF5FB"/>
          </w:tcPr>
          <w:p w14:paraId="2FDCA5EB" w14:textId="77777777" w:rsidR="00CD1065" w:rsidRPr="00B63A72" w:rsidRDefault="00CD1065" w:rsidP="00314FF8">
            <w:pPr>
              <w:jc w:val="center"/>
              <w:rPr>
                <w:rFonts w:cstheme="minorHAnsi"/>
                <w:b/>
                <w:bCs/>
                <w:color w:val="FF0000"/>
                <w:sz w:val="18"/>
                <w:szCs w:val="18"/>
                <w:lang w:val="en-GB"/>
              </w:rPr>
            </w:pPr>
            <w:r w:rsidRPr="00B63A72">
              <w:rPr>
                <w:rFonts w:cstheme="minorHAnsi"/>
                <w:b/>
                <w:bCs/>
                <w:color w:val="538135" w:themeColor="accent6" w:themeShade="BF"/>
                <w:sz w:val="18"/>
                <w:szCs w:val="18"/>
                <w:lang w:val="en-GB"/>
              </w:rPr>
              <w:t>√</w:t>
            </w:r>
            <w:r w:rsidRPr="00B63A72">
              <w:rPr>
                <w:rFonts w:ascii="Calibri" w:hAnsi="Calibri" w:cs="Calibri"/>
                <w:b/>
                <w:bCs/>
                <w:color w:val="538135" w:themeColor="accent6" w:themeShade="BF"/>
                <w:sz w:val="18"/>
                <w:szCs w:val="18"/>
                <w:lang w:val="en-GB"/>
              </w:rPr>
              <w:t>√</w:t>
            </w:r>
            <w:r w:rsidRPr="00B63A72">
              <w:rPr>
                <w:rFonts w:cstheme="minorHAnsi"/>
                <w:b/>
                <w:bCs/>
                <w:color w:val="538135" w:themeColor="accent6" w:themeShade="BF"/>
                <w:sz w:val="18"/>
                <w:szCs w:val="18"/>
                <w:lang w:val="en-GB"/>
              </w:rPr>
              <w:t xml:space="preserve">√ </w:t>
            </w:r>
            <w:r w:rsidRPr="00B63A72">
              <w:rPr>
                <w:b/>
                <w:bCs/>
                <w:color w:val="538135" w:themeColor="accent6" w:themeShade="BF"/>
                <w:sz w:val="18"/>
                <w:szCs w:val="18"/>
                <w:lang w:val="en-GB"/>
              </w:rPr>
              <w:t>Good</w:t>
            </w:r>
          </w:p>
        </w:tc>
      </w:tr>
      <w:tr w:rsidR="00CD1065" w:rsidRPr="00BE2DE5" w14:paraId="14BE6670" w14:textId="77777777" w:rsidTr="00314FF8">
        <w:trPr>
          <w:trHeight w:val="235"/>
        </w:trPr>
        <w:tc>
          <w:tcPr>
            <w:tcW w:w="7225" w:type="dxa"/>
            <w:shd w:val="clear" w:color="auto" w:fill="EFF5FB"/>
          </w:tcPr>
          <w:p w14:paraId="3239ADA3" w14:textId="77777777" w:rsidR="00CD1065" w:rsidRPr="00B63A72" w:rsidRDefault="00CD1065" w:rsidP="00314FF8">
            <w:pPr>
              <w:rPr>
                <w:rFonts w:cstheme="minorHAnsi"/>
                <w:sz w:val="18"/>
                <w:szCs w:val="18"/>
                <w:lang w:val="en-GB"/>
              </w:rPr>
            </w:pPr>
            <w:r w:rsidRPr="00B63A72">
              <w:rPr>
                <w:sz w:val="18"/>
                <w:szCs w:val="18"/>
                <w:lang w:val="en-GB"/>
              </w:rPr>
              <w:t>While the this criterion has been positively assessed</w:t>
            </w:r>
            <w:r>
              <w:rPr>
                <w:sz w:val="18"/>
                <w:szCs w:val="18"/>
                <w:lang w:val="en-GB"/>
              </w:rPr>
              <w:t xml:space="preserve"> for the </w:t>
            </w:r>
            <w:r w:rsidR="00582AE5">
              <w:rPr>
                <w:sz w:val="18"/>
                <w:szCs w:val="18"/>
                <w:lang w:val="en-GB"/>
              </w:rPr>
              <w:t>elaborated methodology</w:t>
            </w:r>
            <w:r w:rsidRPr="00B63A72">
              <w:rPr>
                <w:sz w:val="18"/>
                <w:szCs w:val="18"/>
                <w:lang w:val="en-GB"/>
              </w:rPr>
              <w:t xml:space="preserve">, </w:t>
            </w:r>
            <w:r>
              <w:rPr>
                <w:sz w:val="18"/>
                <w:szCs w:val="18"/>
                <w:lang w:val="en-GB"/>
              </w:rPr>
              <w:t xml:space="preserve">the draft or final report </w:t>
            </w:r>
            <w:r w:rsidRPr="00B63A72">
              <w:rPr>
                <w:sz w:val="18"/>
                <w:szCs w:val="18"/>
                <w:lang w:val="en-GB"/>
              </w:rPr>
              <w:t xml:space="preserve">differs slightly from </w:t>
            </w:r>
            <w:r w:rsidR="00582AE5">
              <w:rPr>
                <w:sz w:val="18"/>
                <w:szCs w:val="18"/>
                <w:lang w:val="en-GB"/>
              </w:rPr>
              <w:t>the intentions presented in the elaborated methodology</w:t>
            </w:r>
            <w:r w:rsidRPr="00B63A72">
              <w:rPr>
                <w:sz w:val="18"/>
                <w:szCs w:val="18"/>
                <w:lang w:val="en-GB"/>
              </w:rPr>
              <w:t>. However, it still aligns with the ‘adequate’ requirements.</w:t>
            </w:r>
          </w:p>
        </w:tc>
        <w:tc>
          <w:tcPr>
            <w:tcW w:w="1842" w:type="dxa"/>
            <w:shd w:val="clear" w:color="auto" w:fill="EFF5FB"/>
          </w:tcPr>
          <w:p w14:paraId="69C71004" w14:textId="77777777" w:rsidR="00CD1065" w:rsidRPr="00B63A72" w:rsidRDefault="00CD1065" w:rsidP="00314FF8">
            <w:pPr>
              <w:jc w:val="center"/>
              <w:rPr>
                <w:rFonts w:cstheme="minorHAnsi"/>
                <w:b/>
                <w:bCs/>
                <w:color w:val="FF0000"/>
                <w:sz w:val="18"/>
                <w:szCs w:val="18"/>
                <w:lang w:val="en-GB"/>
              </w:rPr>
            </w:pPr>
            <w:r w:rsidRPr="00B63A72">
              <w:rPr>
                <w:rFonts w:cstheme="minorHAnsi"/>
                <w:b/>
                <w:bCs/>
                <w:color w:val="FFC000"/>
                <w:sz w:val="18"/>
                <w:szCs w:val="18"/>
                <w:lang w:val="en-GB"/>
              </w:rPr>
              <w:t>√</w:t>
            </w:r>
            <w:r w:rsidRPr="00B63A72">
              <w:rPr>
                <w:rFonts w:ascii="Calibri" w:hAnsi="Calibri" w:cs="Calibri"/>
                <w:b/>
                <w:bCs/>
                <w:color w:val="FFC000"/>
                <w:sz w:val="18"/>
                <w:szCs w:val="18"/>
                <w:lang w:val="en-GB"/>
              </w:rPr>
              <w:t>√ Adequate</w:t>
            </w:r>
          </w:p>
        </w:tc>
      </w:tr>
      <w:tr w:rsidR="00CD1065" w:rsidRPr="00BE2DE5" w14:paraId="68171329" w14:textId="77777777" w:rsidTr="00314FF8">
        <w:trPr>
          <w:trHeight w:val="235"/>
        </w:trPr>
        <w:tc>
          <w:tcPr>
            <w:tcW w:w="7225" w:type="dxa"/>
            <w:tcBorders>
              <w:bottom w:val="thinThickThinSmallGap" w:sz="12" w:space="0" w:color="000000"/>
            </w:tcBorders>
            <w:shd w:val="clear" w:color="auto" w:fill="EFF5FB"/>
          </w:tcPr>
          <w:p w14:paraId="676C8943" w14:textId="77777777" w:rsidR="00CD1065" w:rsidRPr="00B63A72" w:rsidRDefault="00CD1065" w:rsidP="00582AE5">
            <w:pPr>
              <w:rPr>
                <w:rFonts w:cstheme="minorHAnsi"/>
                <w:sz w:val="18"/>
                <w:szCs w:val="18"/>
                <w:lang w:val="en-GB"/>
              </w:rPr>
            </w:pPr>
            <w:r w:rsidRPr="00B63A72">
              <w:rPr>
                <w:sz w:val="18"/>
                <w:szCs w:val="18"/>
                <w:lang w:val="en-GB"/>
              </w:rPr>
              <w:t xml:space="preserve">Despite the positive assessment </w:t>
            </w:r>
            <w:r w:rsidR="00582AE5">
              <w:rPr>
                <w:sz w:val="18"/>
                <w:szCs w:val="18"/>
                <w:lang w:val="en-GB"/>
              </w:rPr>
              <w:t xml:space="preserve">of </w:t>
            </w:r>
            <w:r w:rsidRPr="00B63A72">
              <w:rPr>
                <w:sz w:val="18"/>
                <w:szCs w:val="18"/>
                <w:lang w:val="en-GB"/>
              </w:rPr>
              <w:t>this criterion</w:t>
            </w:r>
            <w:r w:rsidR="00582AE5">
              <w:rPr>
                <w:sz w:val="18"/>
                <w:szCs w:val="18"/>
                <w:lang w:val="en-GB"/>
              </w:rPr>
              <w:t xml:space="preserve"> in the elaborated methodology</w:t>
            </w:r>
            <w:r w:rsidRPr="00B63A72">
              <w:rPr>
                <w:sz w:val="18"/>
                <w:szCs w:val="18"/>
                <w:lang w:val="en-GB"/>
              </w:rPr>
              <w:t xml:space="preserve">, </w:t>
            </w:r>
            <w:r w:rsidR="00582AE5">
              <w:rPr>
                <w:sz w:val="18"/>
                <w:szCs w:val="18"/>
                <w:lang w:val="en-GB"/>
              </w:rPr>
              <w:t xml:space="preserve">the </w:t>
            </w:r>
            <w:r>
              <w:rPr>
                <w:sz w:val="18"/>
                <w:szCs w:val="18"/>
                <w:lang w:val="en-GB"/>
              </w:rPr>
              <w:t xml:space="preserve">draft or final report </w:t>
            </w:r>
            <w:r w:rsidRPr="00B63A72">
              <w:rPr>
                <w:sz w:val="18"/>
                <w:szCs w:val="18"/>
                <w:lang w:val="en-GB"/>
              </w:rPr>
              <w:t xml:space="preserve">significantly diverges from the </w:t>
            </w:r>
            <w:r w:rsidR="00582AE5">
              <w:rPr>
                <w:sz w:val="18"/>
                <w:szCs w:val="18"/>
                <w:lang w:val="en-GB"/>
              </w:rPr>
              <w:t xml:space="preserve">intentions presented and no longer meets the minimum requirements. </w:t>
            </w:r>
          </w:p>
        </w:tc>
        <w:tc>
          <w:tcPr>
            <w:tcW w:w="1842" w:type="dxa"/>
            <w:tcBorders>
              <w:bottom w:val="thinThickThinSmallGap" w:sz="12" w:space="0" w:color="000000"/>
            </w:tcBorders>
            <w:shd w:val="clear" w:color="auto" w:fill="EFF5FB"/>
          </w:tcPr>
          <w:p w14:paraId="49DAC07B" w14:textId="77777777" w:rsidR="00CD1065" w:rsidRPr="00B63A72" w:rsidRDefault="00CD1065" w:rsidP="00314FF8">
            <w:pPr>
              <w:jc w:val="center"/>
              <w:rPr>
                <w:rFonts w:cstheme="minorHAnsi"/>
                <w:b/>
                <w:bCs/>
                <w:color w:val="FF0000"/>
                <w:sz w:val="18"/>
                <w:szCs w:val="18"/>
                <w:lang w:val="en-GB"/>
              </w:rPr>
            </w:pPr>
            <w:r w:rsidRPr="00B63A72">
              <w:rPr>
                <w:rFonts w:ascii="Calibri" w:hAnsi="Calibri" w:cs="Calibri"/>
                <w:b/>
                <w:bCs/>
                <w:color w:val="FF0000"/>
                <w:sz w:val="18"/>
                <w:szCs w:val="18"/>
                <w:lang w:val="en-GB"/>
              </w:rPr>
              <w:t>ꓫ Inadequate</w:t>
            </w:r>
          </w:p>
        </w:tc>
      </w:tr>
    </w:tbl>
    <w:p w14:paraId="5846FBFC" w14:textId="77777777" w:rsidR="001771A6" w:rsidRDefault="001771A6" w:rsidP="001771A6">
      <w:pPr>
        <w:spacing w:before="240" w:after="0"/>
        <w:rPr>
          <w:b/>
          <w:bCs/>
          <w:lang w:val="en-GB"/>
        </w:rPr>
      </w:pPr>
      <w:r w:rsidRPr="00B63A72">
        <w:rPr>
          <w:b/>
          <w:bCs/>
          <w:lang w:val="en-GB"/>
        </w:rPr>
        <w:t>Re-assessment</w:t>
      </w:r>
      <w:r>
        <w:rPr>
          <w:b/>
          <w:bCs/>
          <w:lang w:val="en-GB"/>
        </w:rPr>
        <w:t xml:space="preserve"> for criteria 1 – </w:t>
      </w:r>
      <w:r w:rsidR="0092656C">
        <w:rPr>
          <w:b/>
          <w:bCs/>
          <w:lang w:val="en-GB"/>
        </w:rPr>
        <w:t>5</w:t>
      </w:r>
      <w:r>
        <w:rPr>
          <w:b/>
          <w:bCs/>
          <w:lang w:val="en-GB"/>
        </w:rPr>
        <w:t>:</w:t>
      </w:r>
    </w:p>
    <w:p w14:paraId="363DE88F" w14:textId="77777777" w:rsidR="001771A6" w:rsidRDefault="001771A6" w:rsidP="001771A6">
      <w:pPr>
        <w:spacing w:after="0"/>
        <w:rPr>
          <w:lang w:val="en-US"/>
        </w:rPr>
      </w:pPr>
      <w:r w:rsidRPr="00256A59">
        <w:rPr>
          <w:lang w:val="en-GB"/>
        </w:rPr>
        <w:t xml:space="preserve">This phase also includes </w:t>
      </w:r>
      <w:r w:rsidRPr="00256A59">
        <w:rPr>
          <w:lang w:val="en-US"/>
        </w:rPr>
        <w:t>a re-assessment</w:t>
      </w:r>
      <w:r w:rsidRPr="00256A59">
        <w:rPr>
          <w:b/>
          <w:bCs/>
          <w:lang w:val="en-US"/>
        </w:rPr>
        <w:t xml:space="preserve"> </w:t>
      </w:r>
      <w:r w:rsidRPr="00256A59">
        <w:rPr>
          <w:lang w:val="en-US"/>
        </w:rPr>
        <w:t xml:space="preserve">of the </w:t>
      </w:r>
      <w:r>
        <w:rPr>
          <w:lang w:val="en-US"/>
        </w:rPr>
        <w:t xml:space="preserve">first </w:t>
      </w:r>
      <w:r w:rsidR="00CB3467">
        <w:rPr>
          <w:lang w:val="en-US"/>
        </w:rPr>
        <w:t>five</w:t>
      </w:r>
      <w:r>
        <w:rPr>
          <w:lang w:val="en-US"/>
        </w:rPr>
        <w:t xml:space="preserve"> criteria. </w:t>
      </w:r>
      <w:r w:rsidR="00CB3467">
        <w:rPr>
          <w:lang w:val="en-US"/>
        </w:rPr>
        <w:t>T</w:t>
      </w:r>
      <w:r>
        <w:rPr>
          <w:lang w:val="en-US"/>
        </w:rPr>
        <w:t>he composition and role of the reference group (criterion 1) and the independence of the actual evaluators (criterion 2) will be re-assessed. In addition, the final report should also present a description of the context (criterion 3) and a description of the intervention (criterion 4)</w:t>
      </w:r>
      <w:r w:rsidR="00CB3467">
        <w:rPr>
          <w:lang w:val="en-US"/>
        </w:rPr>
        <w:t>. The report, finally, should be</w:t>
      </w:r>
      <w:r w:rsidR="00CB3467" w:rsidRPr="00CB3467">
        <w:rPr>
          <w:lang w:val="en-US"/>
        </w:rPr>
        <w:t xml:space="preserve"> </w:t>
      </w:r>
      <w:r w:rsidR="00CB3467">
        <w:rPr>
          <w:lang w:val="en-US"/>
        </w:rPr>
        <w:t xml:space="preserve">focus on the </w:t>
      </w:r>
      <w:r w:rsidR="00CB3467" w:rsidRPr="00A343B6">
        <w:rPr>
          <w:lang w:val="en-GB"/>
        </w:rPr>
        <w:t xml:space="preserve">evaluation period, geographical focus and </w:t>
      </w:r>
      <w:r w:rsidR="00CB3467">
        <w:rPr>
          <w:lang w:val="en-GB"/>
        </w:rPr>
        <w:t xml:space="preserve">specific policy domain as requested in the ToR (criterion 5). </w:t>
      </w:r>
      <w:r>
        <w:rPr>
          <w:lang w:val="en-US"/>
        </w:rPr>
        <w:t>The following assessment grid guides the assessment:</w:t>
      </w:r>
    </w:p>
    <w:tbl>
      <w:tblPr>
        <w:tblStyle w:val="Tabelraster"/>
        <w:tblW w:w="9067" w:type="dxa"/>
        <w:tblLook w:val="04A0" w:firstRow="1" w:lastRow="0" w:firstColumn="1" w:lastColumn="0" w:noHBand="0" w:noVBand="1"/>
      </w:tblPr>
      <w:tblGrid>
        <w:gridCol w:w="7225"/>
        <w:gridCol w:w="1842"/>
      </w:tblGrid>
      <w:tr w:rsidR="001771A6" w:rsidRPr="00BE2DE5" w14:paraId="1EBE5DC7" w14:textId="77777777" w:rsidTr="00314FF8">
        <w:trPr>
          <w:trHeight w:val="235"/>
        </w:trPr>
        <w:tc>
          <w:tcPr>
            <w:tcW w:w="7225" w:type="dxa"/>
            <w:tcBorders>
              <w:top w:val="thinThickThinSmallGap" w:sz="12" w:space="0" w:color="auto"/>
            </w:tcBorders>
            <w:shd w:val="clear" w:color="auto" w:fill="EFF5FB"/>
          </w:tcPr>
          <w:p w14:paraId="000F9304" w14:textId="77777777" w:rsidR="001771A6" w:rsidRPr="00B63A72" w:rsidRDefault="001771A6" w:rsidP="00314FF8">
            <w:pPr>
              <w:rPr>
                <w:rFonts w:cstheme="minorHAnsi"/>
                <w:sz w:val="18"/>
                <w:szCs w:val="18"/>
                <w:lang w:val="en-GB"/>
              </w:rPr>
            </w:pPr>
            <w:r w:rsidRPr="00B63A72">
              <w:rPr>
                <w:sz w:val="18"/>
                <w:szCs w:val="18"/>
                <w:lang w:val="en-GB"/>
              </w:rPr>
              <w:t xml:space="preserve">This criterion has already been positively assessed </w:t>
            </w:r>
            <w:r>
              <w:rPr>
                <w:sz w:val="18"/>
                <w:szCs w:val="18"/>
                <w:lang w:val="en-GB"/>
              </w:rPr>
              <w:t xml:space="preserve">for the ToR. The draft or final report is in line with what was asked in the ToR. </w:t>
            </w:r>
          </w:p>
        </w:tc>
        <w:tc>
          <w:tcPr>
            <w:tcW w:w="1842" w:type="dxa"/>
            <w:tcBorders>
              <w:top w:val="thinThickThinSmallGap" w:sz="12" w:space="0" w:color="auto"/>
            </w:tcBorders>
            <w:shd w:val="clear" w:color="auto" w:fill="EFF5FB"/>
          </w:tcPr>
          <w:p w14:paraId="7087A47E" w14:textId="77777777" w:rsidR="001771A6" w:rsidRPr="00B63A72" w:rsidRDefault="001771A6" w:rsidP="00314FF8">
            <w:pPr>
              <w:jc w:val="center"/>
              <w:rPr>
                <w:rFonts w:cstheme="minorHAnsi"/>
                <w:b/>
                <w:bCs/>
                <w:color w:val="FF0000"/>
                <w:sz w:val="18"/>
                <w:szCs w:val="18"/>
                <w:lang w:val="en-GB"/>
              </w:rPr>
            </w:pPr>
            <w:r w:rsidRPr="00B63A72">
              <w:rPr>
                <w:rFonts w:cstheme="minorHAnsi"/>
                <w:b/>
                <w:bCs/>
                <w:color w:val="538135" w:themeColor="accent6" w:themeShade="BF"/>
                <w:sz w:val="18"/>
                <w:szCs w:val="18"/>
                <w:lang w:val="en-GB"/>
              </w:rPr>
              <w:t>√</w:t>
            </w:r>
            <w:r w:rsidRPr="00B63A72">
              <w:rPr>
                <w:rFonts w:ascii="Calibri" w:hAnsi="Calibri" w:cs="Calibri"/>
                <w:b/>
                <w:bCs/>
                <w:color w:val="538135" w:themeColor="accent6" w:themeShade="BF"/>
                <w:sz w:val="18"/>
                <w:szCs w:val="18"/>
                <w:lang w:val="en-GB"/>
              </w:rPr>
              <w:t>√</w:t>
            </w:r>
            <w:r w:rsidRPr="00B63A72">
              <w:rPr>
                <w:rFonts w:cstheme="minorHAnsi"/>
                <w:b/>
                <w:bCs/>
                <w:color w:val="538135" w:themeColor="accent6" w:themeShade="BF"/>
                <w:sz w:val="18"/>
                <w:szCs w:val="18"/>
                <w:lang w:val="en-GB"/>
              </w:rPr>
              <w:t xml:space="preserve">√ </w:t>
            </w:r>
            <w:r w:rsidRPr="00B63A72">
              <w:rPr>
                <w:b/>
                <w:bCs/>
                <w:color w:val="538135" w:themeColor="accent6" w:themeShade="BF"/>
                <w:sz w:val="18"/>
                <w:szCs w:val="18"/>
                <w:lang w:val="en-GB"/>
              </w:rPr>
              <w:t>Good</w:t>
            </w:r>
          </w:p>
        </w:tc>
      </w:tr>
      <w:tr w:rsidR="001771A6" w:rsidRPr="00BE2DE5" w14:paraId="4A71C3DF" w14:textId="77777777" w:rsidTr="00314FF8">
        <w:trPr>
          <w:trHeight w:val="235"/>
        </w:trPr>
        <w:tc>
          <w:tcPr>
            <w:tcW w:w="7225" w:type="dxa"/>
            <w:shd w:val="clear" w:color="auto" w:fill="EFF5FB"/>
          </w:tcPr>
          <w:p w14:paraId="0820610E" w14:textId="77777777" w:rsidR="001771A6" w:rsidRPr="00B63A72" w:rsidRDefault="001771A6" w:rsidP="00314FF8">
            <w:pPr>
              <w:rPr>
                <w:rFonts w:cstheme="minorHAnsi"/>
                <w:sz w:val="18"/>
                <w:szCs w:val="18"/>
                <w:lang w:val="en-GB"/>
              </w:rPr>
            </w:pPr>
            <w:r w:rsidRPr="00B63A72">
              <w:rPr>
                <w:sz w:val="18"/>
                <w:szCs w:val="18"/>
                <w:lang w:val="en-GB"/>
              </w:rPr>
              <w:t>While the this criterion has been positively assessed</w:t>
            </w:r>
            <w:r>
              <w:rPr>
                <w:sz w:val="18"/>
                <w:szCs w:val="18"/>
                <w:lang w:val="en-GB"/>
              </w:rPr>
              <w:t xml:space="preserve"> for the ToR</w:t>
            </w:r>
            <w:r w:rsidRPr="00B63A72">
              <w:rPr>
                <w:sz w:val="18"/>
                <w:szCs w:val="18"/>
                <w:lang w:val="en-GB"/>
              </w:rPr>
              <w:t xml:space="preserve">, </w:t>
            </w:r>
            <w:r>
              <w:rPr>
                <w:sz w:val="18"/>
                <w:szCs w:val="18"/>
                <w:lang w:val="en-GB"/>
              </w:rPr>
              <w:t xml:space="preserve">the draft or final report </w:t>
            </w:r>
            <w:r w:rsidRPr="00B63A72">
              <w:rPr>
                <w:sz w:val="18"/>
                <w:szCs w:val="18"/>
                <w:lang w:val="en-GB"/>
              </w:rPr>
              <w:t xml:space="preserve">differs slightly from </w:t>
            </w:r>
            <w:r>
              <w:rPr>
                <w:sz w:val="18"/>
                <w:szCs w:val="18"/>
                <w:lang w:val="en-GB"/>
              </w:rPr>
              <w:t>what was asked in the ToR</w:t>
            </w:r>
            <w:r w:rsidRPr="00B63A72">
              <w:rPr>
                <w:sz w:val="18"/>
                <w:szCs w:val="18"/>
                <w:lang w:val="en-GB"/>
              </w:rPr>
              <w:t>. However, it still aligns with the ‘adequate’ requirements.</w:t>
            </w:r>
          </w:p>
        </w:tc>
        <w:tc>
          <w:tcPr>
            <w:tcW w:w="1842" w:type="dxa"/>
            <w:shd w:val="clear" w:color="auto" w:fill="EFF5FB"/>
          </w:tcPr>
          <w:p w14:paraId="5D380DAE" w14:textId="77777777" w:rsidR="001771A6" w:rsidRPr="00B63A72" w:rsidRDefault="001771A6" w:rsidP="00314FF8">
            <w:pPr>
              <w:jc w:val="center"/>
              <w:rPr>
                <w:rFonts w:cstheme="minorHAnsi"/>
                <w:b/>
                <w:bCs/>
                <w:color w:val="FF0000"/>
                <w:sz w:val="18"/>
                <w:szCs w:val="18"/>
                <w:lang w:val="en-GB"/>
              </w:rPr>
            </w:pPr>
            <w:r w:rsidRPr="00B63A72">
              <w:rPr>
                <w:rFonts w:cstheme="minorHAnsi"/>
                <w:b/>
                <w:bCs/>
                <w:color w:val="FFC000"/>
                <w:sz w:val="18"/>
                <w:szCs w:val="18"/>
                <w:lang w:val="en-GB"/>
              </w:rPr>
              <w:t>√</w:t>
            </w:r>
            <w:r w:rsidRPr="00B63A72">
              <w:rPr>
                <w:rFonts w:ascii="Calibri" w:hAnsi="Calibri" w:cs="Calibri"/>
                <w:b/>
                <w:bCs/>
                <w:color w:val="FFC000"/>
                <w:sz w:val="18"/>
                <w:szCs w:val="18"/>
                <w:lang w:val="en-GB"/>
              </w:rPr>
              <w:t>√ Adequate</w:t>
            </w:r>
          </w:p>
        </w:tc>
      </w:tr>
      <w:tr w:rsidR="001771A6" w:rsidRPr="00BE2DE5" w14:paraId="2D7B528E" w14:textId="77777777" w:rsidTr="00314FF8">
        <w:trPr>
          <w:trHeight w:val="235"/>
        </w:trPr>
        <w:tc>
          <w:tcPr>
            <w:tcW w:w="7225" w:type="dxa"/>
            <w:tcBorders>
              <w:bottom w:val="thinThickThinSmallGap" w:sz="12" w:space="0" w:color="000000"/>
            </w:tcBorders>
            <w:shd w:val="clear" w:color="auto" w:fill="EFF5FB"/>
          </w:tcPr>
          <w:p w14:paraId="09741EED" w14:textId="77777777" w:rsidR="001771A6" w:rsidRPr="00B63A72" w:rsidRDefault="001771A6" w:rsidP="00314FF8">
            <w:pPr>
              <w:rPr>
                <w:rFonts w:cstheme="minorHAnsi"/>
                <w:sz w:val="18"/>
                <w:szCs w:val="18"/>
                <w:lang w:val="en-GB"/>
              </w:rPr>
            </w:pPr>
            <w:r w:rsidRPr="00B63A72">
              <w:rPr>
                <w:sz w:val="18"/>
                <w:szCs w:val="18"/>
                <w:lang w:val="en-GB"/>
              </w:rPr>
              <w:t xml:space="preserve">Despite the positive assessment </w:t>
            </w:r>
            <w:r>
              <w:rPr>
                <w:sz w:val="18"/>
                <w:szCs w:val="18"/>
                <w:lang w:val="en-GB"/>
              </w:rPr>
              <w:t xml:space="preserve">of </w:t>
            </w:r>
            <w:r w:rsidRPr="00B63A72">
              <w:rPr>
                <w:sz w:val="18"/>
                <w:szCs w:val="18"/>
                <w:lang w:val="en-GB"/>
              </w:rPr>
              <w:t>this criterion</w:t>
            </w:r>
            <w:r>
              <w:rPr>
                <w:sz w:val="18"/>
                <w:szCs w:val="18"/>
                <w:lang w:val="en-GB"/>
              </w:rPr>
              <w:t xml:space="preserve"> in the ToR</w:t>
            </w:r>
            <w:r w:rsidRPr="00B63A72">
              <w:rPr>
                <w:sz w:val="18"/>
                <w:szCs w:val="18"/>
                <w:lang w:val="en-GB"/>
              </w:rPr>
              <w:t xml:space="preserve">, </w:t>
            </w:r>
            <w:r>
              <w:rPr>
                <w:sz w:val="18"/>
                <w:szCs w:val="18"/>
                <w:lang w:val="en-GB"/>
              </w:rPr>
              <w:t xml:space="preserve">the draft or final report </w:t>
            </w:r>
            <w:r w:rsidRPr="00B63A72">
              <w:rPr>
                <w:sz w:val="18"/>
                <w:szCs w:val="18"/>
                <w:lang w:val="en-GB"/>
              </w:rPr>
              <w:t xml:space="preserve">significantly diverges from </w:t>
            </w:r>
            <w:r>
              <w:rPr>
                <w:sz w:val="18"/>
                <w:szCs w:val="18"/>
                <w:lang w:val="en-GB"/>
              </w:rPr>
              <w:t xml:space="preserve">what was asked in the ToR and no longer meets the minimum requirements. </w:t>
            </w:r>
          </w:p>
        </w:tc>
        <w:tc>
          <w:tcPr>
            <w:tcW w:w="1842" w:type="dxa"/>
            <w:tcBorders>
              <w:bottom w:val="thinThickThinSmallGap" w:sz="12" w:space="0" w:color="000000"/>
            </w:tcBorders>
            <w:shd w:val="clear" w:color="auto" w:fill="EFF5FB"/>
          </w:tcPr>
          <w:p w14:paraId="46D32691" w14:textId="77777777" w:rsidR="001771A6" w:rsidRPr="00B63A72" w:rsidRDefault="001771A6" w:rsidP="00314FF8">
            <w:pPr>
              <w:jc w:val="center"/>
              <w:rPr>
                <w:rFonts w:cstheme="minorHAnsi"/>
                <w:b/>
                <w:bCs/>
                <w:color w:val="FF0000"/>
                <w:sz w:val="18"/>
                <w:szCs w:val="18"/>
                <w:lang w:val="en-GB"/>
              </w:rPr>
            </w:pPr>
            <w:r w:rsidRPr="00B63A72">
              <w:rPr>
                <w:rFonts w:ascii="Calibri" w:hAnsi="Calibri" w:cs="Calibri"/>
                <w:b/>
                <w:bCs/>
                <w:color w:val="FF0000"/>
                <w:sz w:val="18"/>
                <w:szCs w:val="18"/>
                <w:lang w:val="en-GB"/>
              </w:rPr>
              <w:t>ꓫ Inadequate</w:t>
            </w:r>
          </w:p>
        </w:tc>
      </w:tr>
    </w:tbl>
    <w:p w14:paraId="6F1AEF2B" w14:textId="77777777" w:rsidR="00E23B06" w:rsidRDefault="00E23B06" w:rsidP="00E23B06">
      <w:pPr>
        <w:rPr>
          <w:lang w:val="en-US"/>
        </w:rPr>
      </w:pPr>
    </w:p>
    <w:p w14:paraId="77563FCD" w14:textId="77777777" w:rsidR="003932B1" w:rsidRPr="00CD1065" w:rsidRDefault="003932B1" w:rsidP="00E23B06">
      <w:pPr>
        <w:rPr>
          <w:lang w:val="en-US"/>
        </w:rPr>
      </w:pPr>
    </w:p>
    <w:p w14:paraId="42DA8CFD" w14:textId="77777777" w:rsidR="00B11384" w:rsidRDefault="00B11384" w:rsidP="00B11384">
      <w:pPr>
        <w:rPr>
          <w:lang w:val="en-GB"/>
        </w:rPr>
      </w:pPr>
    </w:p>
    <w:p w14:paraId="555FA6F1" w14:textId="77777777" w:rsidR="00D9651B" w:rsidRPr="00B11384" w:rsidRDefault="00D9651B" w:rsidP="00B11384">
      <w:pPr>
        <w:rPr>
          <w:lang w:val="en-GB"/>
        </w:rPr>
      </w:pPr>
    </w:p>
    <w:sectPr w:rsidR="00D9651B" w:rsidRPr="00B1138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0CC6" w14:textId="77777777" w:rsidR="00E007D5" w:rsidRDefault="00E007D5" w:rsidP="00222EA9">
      <w:pPr>
        <w:spacing w:after="0" w:line="240" w:lineRule="auto"/>
      </w:pPr>
      <w:r>
        <w:separator/>
      </w:r>
    </w:p>
  </w:endnote>
  <w:endnote w:type="continuationSeparator" w:id="0">
    <w:p w14:paraId="336190CE" w14:textId="77777777" w:rsidR="00E007D5" w:rsidRDefault="00E007D5" w:rsidP="00222EA9">
      <w:pPr>
        <w:spacing w:after="0" w:line="240" w:lineRule="auto"/>
      </w:pPr>
      <w:r>
        <w:continuationSeparator/>
      </w:r>
    </w:p>
  </w:endnote>
  <w:endnote w:type="continuationNotice" w:id="1">
    <w:p w14:paraId="46CF972F" w14:textId="77777777" w:rsidR="00E007D5" w:rsidRDefault="00E00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813665"/>
      <w:docPartObj>
        <w:docPartGallery w:val="Page Numbers (Bottom of Page)"/>
        <w:docPartUnique/>
      </w:docPartObj>
    </w:sdtPr>
    <w:sdtContent>
      <w:p w14:paraId="6BA2F008" w14:textId="77777777" w:rsidR="0013587B" w:rsidRDefault="0013587B">
        <w:pPr>
          <w:pStyle w:val="Voettekst"/>
          <w:jc w:val="center"/>
        </w:pPr>
        <w:r>
          <w:fldChar w:fldCharType="begin"/>
        </w:r>
        <w:r>
          <w:instrText>PAGE   \* MERGEFORMAT</w:instrText>
        </w:r>
        <w:r>
          <w:fldChar w:fldCharType="separate"/>
        </w:r>
        <w:r>
          <w:t>2</w:t>
        </w:r>
        <w:r>
          <w:fldChar w:fldCharType="end"/>
        </w:r>
      </w:p>
    </w:sdtContent>
  </w:sdt>
  <w:p w14:paraId="64DF4C54" w14:textId="77777777" w:rsidR="0013587B" w:rsidRDefault="001358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81F5" w14:textId="77777777" w:rsidR="00E007D5" w:rsidRDefault="00E007D5" w:rsidP="00222EA9">
      <w:pPr>
        <w:spacing w:after="0" w:line="240" w:lineRule="auto"/>
      </w:pPr>
      <w:r>
        <w:separator/>
      </w:r>
    </w:p>
  </w:footnote>
  <w:footnote w:type="continuationSeparator" w:id="0">
    <w:p w14:paraId="612F7940" w14:textId="77777777" w:rsidR="00E007D5" w:rsidRDefault="00E007D5" w:rsidP="00222EA9">
      <w:pPr>
        <w:spacing w:after="0" w:line="240" w:lineRule="auto"/>
      </w:pPr>
      <w:r>
        <w:continuationSeparator/>
      </w:r>
    </w:p>
  </w:footnote>
  <w:footnote w:type="continuationNotice" w:id="1">
    <w:p w14:paraId="684D9563" w14:textId="77777777" w:rsidR="00E007D5" w:rsidRDefault="00E007D5">
      <w:pPr>
        <w:spacing w:after="0" w:line="240" w:lineRule="auto"/>
      </w:pPr>
    </w:p>
  </w:footnote>
  <w:footnote w:id="2">
    <w:p w14:paraId="61BEF3D2" w14:textId="77777777" w:rsidR="004320CF" w:rsidRPr="004320CF" w:rsidRDefault="004320CF">
      <w:pPr>
        <w:pStyle w:val="Voetnoottekst"/>
        <w:rPr>
          <w:lang w:val="en-US"/>
        </w:rPr>
      </w:pPr>
      <w:r>
        <w:rPr>
          <w:rStyle w:val="Voetnootmarkering"/>
        </w:rPr>
        <w:footnoteRef/>
      </w:r>
      <w:r w:rsidRPr="004320CF">
        <w:rPr>
          <w:lang w:val="en-US"/>
        </w:rPr>
        <w:t xml:space="preserve"> </w:t>
      </w:r>
      <w:r>
        <w:rPr>
          <w:lang w:val="en-US"/>
        </w:rPr>
        <w:t xml:space="preserve">The remainder of this document refers to ‘projects’ but the criteria are equally applicable to larger ‘programmes’. </w:t>
      </w:r>
    </w:p>
  </w:footnote>
  <w:footnote w:id="3">
    <w:p w14:paraId="759CAA6F" w14:textId="77777777" w:rsidR="00B536A3" w:rsidRPr="002447A6" w:rsidRDefault="00B536A3">
      <w:pPr>
        <w:pStyle w:val="Voetnoottekst"/>
        <w:rPr>
          <w:sz w:val="18"/>
          <w:szCs w:val="18"/>
          <w:lang w:val="en-US"/>
        </w:rPr>
      </w:pPr>
      <w:r w:rsidRPr="002447A6">
        <w:rPr>
          <w:rStyle w:val="Voetnootmarkering"/>
          <w:sz w:val="18"/>
          <w:szCs w:val="18"/>
        </w:rPr>
        <w:footnoteRef/>
      </w:r>
      <w:r w:rsidRPr="002447A6">
        <w:rPr>
          <w:sz w:val="18"/>
          <w:szCs w:val="18"/>
          <w:lang w:val="en-US"/>
        </w:rPr>
        <w:t xml:space="preserve"> Or policy theory, in case the evaluation is at policy level. </w:t>
      </w:r>
    </w:p>
  </w:footnote>
  <w:footnote w:id="4">
    <w:p w14:paraId="16435ACA" w14:textId="77777777" w:rsidR="00222EA9" w:rsidRPr="00222EA9" w:rsidRDefault="00222EA9" w:rsidP="00222EA9">
      <w:pPr>
        <w:spacing w:after="0"/>
        <w:rPr>
          <w:sz w:val="18"/>
          <w:szCs w:val="18"/>
          <w:lang w:val="en-US"/>
        </w:rPr>
      </w:pPr>
      <w:r w:rsidRPr="00222EA9">
        <w:rPr>
          <w:rStyle w:val="Voetnootmarkering"/>
          <w:sz w:val="18"/>
          <w:szCs w:val="18"/>
        </w:rPr>
        <w:footnoteRef/>
      </w:r>
      <w:r w:rsidRPr="00222EA9">
        <w:rPr>
          <w:sz w:val="18"/>
          <w:szCs w:val="18"/>
          <w:lang w:val="en-US"/>
        </w:rPr>
        <w:t xml:space="preserve"> The final report must include a validation of the ToC (see criterion 13). It is important that the evaluator refrains from using the same data for (re)constructing and validating the ToC. </w:t>
      </w:r>
    </w:p>
  </w:footnote>
  <w:footnote w:id="5">
    <w:p w14:paraId="30FEB19A" w14:textId="77777777" w:rsidR="000171D4" w:rsidRPr="000171D4" w:rsidRDefault="000171D4" w:rsidP="000171D4">
      <w:pPr>
        <w:spacing w:after="0"/>
        <w:rPr>
          <w:lang w:val="en-GB"/>
        </w:rPr>
      </w:pPr>
      <w:r w:rsidRPr="000171D4">
        <w:rPr>
          <w:rStyle w:val="Voetnootmarkering"/>
          <w:sz w:val="18"/>
          <w:szCs w:val="18"/>
        </w:rPr>
        <w:footnoteRef/>
      </w:r>
      <w:r w:rsidRPr="000171D4">
        <w:rPr>
          <w:sz w:val="18"/>
          <w:szCs w:val="18"/>
          <w:lang w:val="en-US"/>
        </w:rPr>
        <w:t xml:space="preserve"> </w:t>
      </w:r>
      <w:r w:rsidRPr="000171D4">
        <w:rPr>
          <w:sz w:val="18"/>
          <w:szCs w:val="18"/>
          <w:lang w:val="en-GB"/>
        </w:rPr>
        <w:t xml:space="preserve">The ToR could consider the existing literature in the process of formulating evaluation questions to facilitate focussing on untested assumptions or activities without an evidence base. </w:t>
      </w:r>
    </w:p>
  </w:footnote>
  <w:footnote w:id="6">
    <w:p w14:paraId="35F03FF5" w14:textId="77777777" w:rsidR="00A112B9" w:rsidRPr="006B3E0A" w:rsidRDefault="00A112B9">
      <w:pPr>
        <w:pStyle w:val="Voetnoottekst"/>
        <w:rPr>
          <w:lang w:val="en-US"/>
        </w:rPr>
      </w:pPr>
      <w:r>
        <w:rPr>
          <w:rStyle w:val="Voetnootmarkering"/>
        </w:rPr>
        <w:footnoteRef/>
      </w:r>
      <w:r w:rsidRPr="006B3E0A">
        <w:rPr>
          <w:lang w:val="en-US"/>
        </w:rPr>
        <w:t xml:space="preserve"> </w:t>
      </w:r>
      <w:r>
        <w:rPr>
          <w:lang w:val="en-US"/>
        </w:rPr>
        <w:t>See the ‘</w:t>
      </w:r>
      <w:hyperlink r:id="rId1" w:history="1">
        <w:r w:rsidRPr="00A112B9">
          <w:rPr>
            <w:rStyle w:val="Hyperlink"/>
            <w:lang w:val="en-US"/>
          </w:rPr>
          <w:t>Toolbox beleidsevaluaties</w:t>
        </w:r>
      </w:hyperlink>
      <w:r>
        <w:rPr>
          <w:lang w:val="en-US"/>
        </w:rPr>
        <w:t xml:space="preserve">’, which provides a good guide on for designing evaluation research (in Dutch). </w:t>
      </w:r>
    </w:p>
  </w:footnote>
  <w:footnote w:id="7">
    <w:p w14:paraId="5CD259C4" w14:textId="77777777" w:rsidR="007F0DC3" w:rsidRPr="007F0DC3" w:rsidRDefault="007F0DC3" w:rsidP="007F0DC3">
      <w:pPr>
        <w:spacing w:after="0"/>
        <w:rPr>
          <w:sz w:val="20"/>
          <w:szCs w:val="20"/>
          <w:lang w:val="en-GB"/>
        </w:rPr>
      </w:pPr>
      <w:r w:rsidRPr="007F0DC3">
        <w:rPr>
          <w:rStyle w:val="Voetnootmarkering"/>
          <w:sz w:val="20"/>
          <w:szCs w:val="20"/>
        </w:rPr>
        <w:footnoteRef/>
      </w:r>
      <w:r w:rsidRPr="007F0DC3">
        <w:rPr>
          <w:sz w:val="20"/>
          <w:szCs w:val="20"/>
          <w:lang w:val="en-US"/>
        </w:rPr>
        <w:t xml:space="preserve"> </w:t>
      </w:r>
      <w:r w:rsidR="00F11A11">
        <w:rPr>
          <w:sz w:val="20"/>
          <w:szCs w:val="20"/>
          <w:lang w:val="en-GB"/>
        </w:rPr>
        <w:t xml:space="preserve">These steps </w:t>
      </w:r>
      <w:r w:rsidRPr="007F0DC3">
        <w:rPr>
          <w:sz w:val="20"/>
          <w:szCs w:val="20"/>
          <w:lang w:val="en-GB"/>
        </w:rPr>
        <w:t xml:space="preserve">can also be applied to </w:t>
      </w:r>
      <w:r w:rsidR="00CE4092">
        <w:rPr>
          <w:sz w:val="20"/>
          <w:szCs w:val="20"/>
          <w:lang w:val="en-GB"/>
        </w:rPr>
        <w:t>evaluation</w:t>
      </w:r>
      <w:r w:rsidR="00AF4437">
        <w:rPr>
          <w:sz w:val="20"/>
          <w:szCs w:val="20"/>
          <w:lang w:val="en-GB"/>
        </w:rPr>
        <w:t>s of</w:t>
      </w:r>
      <w:r w:rsidR="00CE4092">
        <w:rPr>
          <w:sz w:val="20"/>
          <w:szCs w:val="20"/>
          <w:lang w:val="en-GB"/>
        </w:rPr>
        <w:t xml:space="preserve"> </w:t>
      </w:r>
      <w:r w:rsidRPr="007F0DC3">
        <w:rPr>
          <w:sz w:val="20"/>
          <w:szCs w:val="20"/>
          <w:lang w:val="en-GB"/>
        </w:rPr>
        <w:t xml:space="preserve">projects that focus on lobby and advocacy, even though the activities and results may not be pre-identified. </w:t>
      </w:r>
      <w:r w:rsidR="00F11A11">
        <w:rPr>
          <w:sz w:val="20"/>
          <w:szCs w:val="20"/>
          <w:lang w:val="en-GB"/>
        </w:rPr>
        <w:t>Especially then</w:t>
      </w:r>
      <w:r w:rsidRPr="007F0DC3">
        <w:rPr>
          <w:sz w:val="20"/>
          <w:szCs w:val="20"/>
          <w:lang w:val="en-GB"/>
        </w:rPr>
        <w:t xml:space="preserve">, a comprehensive reconstruction of the </w:t>
      </w:r>
      <w:r w:rsidR="00F11A11">
        <w:rPr>
          <w:sz w:val="20"/>
          <w:szCs w:val="20"/>
          <w:lang w:val="en-GB"/>
        </w:rPr>
        <w:t xml:space="preserve">ToC </w:t>
      </w:r>
      <w:r w:rsidRPr="007F0DC3">
        <w:rPr>
          <w:sz w:val="20"/>
          <w:szCs w:val="20"/>
          <w:lang w:val="en-GB"/>
        </w:rPr>
        <w:t xml:space="preserve">is an important </w:t>
      </w:r>
      <w:r w:rsidR="00F11A11">
        <w:rPr>
          <w:sz w:val="20"/>
          <w:szCs w:val="20"/>
          <w:lang w:val="en-GB"/>
        </w:rPr>
        <w:t xml:space="preserve">step and </w:t>
      </w:r>
      <w:r w:rsidRPr="007F0DC3">
        <w:rPr>
          <w:sz w:val="20"/>
          <w:szCs w:val="20"/>
          <w:lang w:val="en-GB"/>
        </w:rPr>
        <w:t>should include all intermediate steps between activities, outputs, and outcomes,</w:t>
      </w:r>
      <w:r w:rsidR="00F11A11">
        <w:rPr>
          <w:sz w:val="20"/>
          <w:szCs w:val="20"/>
          <w:lang w:val="en-GB"/>
        </w:rPr>
        <w:t xml:space="preserve"> as well as</w:t>
      </w:r>
      <w:r w:rsidRPr="007F0DC3">
        <w:rPr>
          <w:sz w:val="20"/>
          <w:szCs w:val="20"/>
          <w:lang w:val="en-GB"/>
        </w:rPr>
        <w:t xml:space="preserve"> an acknowledgement of external factors, and key assumptions (see also criterion 4).</w:t>
      </w:r>
    </w:p>
  </w:footnote>
  <w:footnote w:id="8">
    <w:p w14:paraId="0CCAA426" w14:textId="77777777" w:rsidR="00853D34" w:rsidRPr="00DF1CCD" w:rsidRDefault="00853D34" w:rsidP="00853D34">
      <w:pPr>
        <w:pStyle w:val="Voetnoottekst"/>
        <w:rPr>
          <w:lang w:val="en-US"/>
        </w:rPr>
      </w:pPr>
      <w:r>
        <w:rPr>
          <w:rStyle w:val="Voetnootmarkering"/>
        </w:rPr>
        <w:footnoteRef/>
      </w:r>
      <w:r w:rsidRPr="00DF1CCD">
        <w:rPr>
          <w:lang w:val="en-US"/>
        </w:rPr>
        <w:t xml:space="preserve"> </w:t>
      </w:r>
      <w:bookmarkStart w:id="2" w:name="_Hlk177478393"/>
      <w:r>
        <w:rPr>
          <w:lang w:val="en-US"/>
        </w:rPr>
        <w:t xml:space="preserve">Participatory evaluation methods engage different stakeholders – including the intended target population – in the evaluation process, with the aim to improve the data and/or empower the included stakeholders. </w:t>
      </w:r>
      <w:bookmarkEnd w:id="2"/>
    </w:p>
  </w:footnote>
  <w:footnote w:id="9">
    <w:p w14:paraId="55080784" w14:textId="77777777" w:rsidR="00772A0C" w:rsidRPr="0059624F" w:rsidRDefault="00772A0C">
      <w:pPr>
        <w:pStyle w:val="Voetnoottekst"/>
        <w:rPr>
          <w:sz w:val="18"/>
          <w:szCs w:val="18"/>
          <w:lang w:val="en-US"/>
        </w:rPr>
      </w:pPr>
      <w:r>
        <w:rPr>
          <w:rStyle w:val="Voetnootmarkering"/>
        </w:rPr>
        <w:footnoteRef/>
      </w:r>
      <w:r w:rsidRPr="00772A0C">
        <w:rPr>
          <w:lang w:val="en-US"/>
        </w:rPr>
        <w:t xml:space="preserve"> </w:t>
      </w:r>
      <w:r w:rsidRPr="00764FE1">
        <w:rPr>
          <w:sz w:val="18"/>
          <w:szCs w:val="18"/>
          <w:lang w:val="en-US"/>
        </w:rPr>
        <w:t xml:space="preserve">A power calculation is a </w:t>
      </w:r>
      <w:r w:rsidRPr="0059624F">
        <w:rPr>
          <w:sz w:val="18"/>
          <w:szCs w:val="18"/>
          <w:lang w:val="en-US"/>
        </w:rPr>
        <w:t>statistical procedure used to determine the minimum sample size needed to detect a meaningful effect with a given level of confidence</w:t>
      </w:r>
      <w:r w:rsidR="0059624F" w:rsidRPr="0059624F">
        <w:rPr>
          <w:sz w:val="18"/>
          <w:szCs w:val="18"/>
          <w:lang w:val="en-US"/>
        </w:rPr>
        <w:t xml:space="preserve">. See: </w:t>
      </w:r>
      <w:hyperlink r:id="rId2" w:history="1">
        <w:r w:rsidR="0059624F">
          <w:rPr>
            <w:rStyle w:val="Hyperlink"/>
            <w:sz w:val="18"/>
            <w:szCs w:val="18"/>
            <w:lang w:val="en-US"/>
          </w:rPr>
          <w:t>Schmidt et al, 2018</w:t>
        </w:r>
      </w:hyperlink>
    </w:p>
  </w:footnote>
  <w:footnote w:id="10">
    <w:p w14:paraId="30153842" w14:textId="77777777" w:rsidR="001B4992" w:rsidRPr="001B4992" w:rsidRDefault="001B4992">
      <w:pPr>
        <w:pStyle w:val="Voetnoottekst"/>
        <w:rPr>
          <w:lang w:val="en-US"/>
        </w:rPr>
      </w:pPr>
      <w:r w:rsidRPr="001B4992">
        <w:rPr>
          <w:rStyle w:val="Voetnootmarkering"/>
          <w:sz w:val="18"/>
          <w:szCs w:val="18"/>
        </w:rPr>
        <w:footnoteRef/>
      </w:r>
      <w:r w:rsidRPr="001B4992">
        <w:rPr>
          <w:sz w:val="18"/>
          <w:szCs w:val="18"/>
          <w:lang w:val="en-US"/>
        </w:rPr>
        <w:t xml:space="preserve"> Representative from implementing organisations can facilitate contact between evaluator and target population, but cannot be present during interviews of focus group discussions.</w:t>
      </w:r>
    </w:p>
  </w:footnote>
  <w:footnote w:id="11">
    <w:p w14:paraId="391C05A2" w14:textId="77777777" w:rsidR="000B7908" w:rsidRPr="003409D9" w:rsidRDefault="000B7908" w:rsidP="000B7908">
      <w:pPr>
        <w:pStyle w:val="Voetnoottekst"/>
        <w:rPr>
          <w:sz w:val="18"/>
          <w:szCs w:val="18"/>
          <w:lang w:val="en-US"/>
        </w:rPr>
      </w:pPr>
      <w:r w:rsidRPr="003409D9">
        <w:rPr>
          <w:rStyle w:val="Voetnootmarkering"/>
          <w:sz w:val="18"/>
          <w:szCs w:val="18"/>
        </w:rPr>
        <w:footnoteRef/>
      </w:r>
      <w:r w:rsidRPr="003409D9">
        <w:rPr>
          <w:sz w:val="18"/>
          <w:szCs w:val="18"/>
          <w:lang w:val="en-US"/>
        </w:rPr>
        <w:t xml:space="preserve"> </w:t>
      </w:r>
      <w:r w:rsidRPr="003409D9">
        <w:rPr>
          <w:sz w:val="18"/>
          <w:szCs w:val="18"/>
          <w:u w:val="single"/>
          <w:lang w:val="en-US"/>
        </w:rPr>
        <w:t>Courtesy bias</w:t>
      </w:r>
      <w:r w:rsidRPr="003409D9">
        <w:rPr>
          <w:sz w:val="18"/>
          <w:szCs w:val="18"/>
          <w:lang w:val="en-US"/>
        </w:rPr>
        <w:t xml:space="preserve"> refers to the situation where a respondent tells you what they think you want to hear. In structured surveys, courtesy bias can affect both people’s reported behaviour and self-reported outcomes. </w:t>
      </w:r>
      <w:r w:rsidRPr="003409D9">
        <w:rPr>
          <w:sz w:val="18"/>
          <w:szCs w:val="18"/>
          <w:u w:val="single"/>
          <w:lang w:val="en-US"/>
        </w:rPr>
        <w:t>Anchoring bias</w:t>
      </w:r>
      <w:r w:rsidRPr="003409D9">
        <w:rPr>
          <w:sz w:val="18"/>
          <w:szCs w:val="18"/>
          <w:lang w:val="en-US"/>
        </w:rPr>
        <w:t xml:space="preserve"> refers to the cognitive bias where respondents rely too heavily on the initial information provided (the "anchor") when answering subsequent questions.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12C"/>
    <w:multiLevelType w:val="hybridMultilevel"/>
    <w:tmpl w:val="E96A2DFE"/>
    <w:lvl w:ilvl="0" w:tplc="E794BBDE">
      <w:start w:val="1"/>
      <w:numFmt w:val="decimal"/>
      <w:lvlText w:val="Rigour level %1."/>
      <w:lvlJc w:val="left"/>
      <w:pPr>
        <w:ind w:left="1440" w:hanging="360"/>
      </w:pPr>
      <w:rPr>
        <w:rFonts w:asciiTheme="minorHAnsi" w:eastAsiaTheme="minorHAnsi" w:hAnsiTheme="minorHAnsi" w:cstheme="minorBidi"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85AAA"/>
    <w:multiLevelType w:val="hybridMultilevel"/>
    <w:tmpl w:val="2E609D32"/>
    <w:lvl w:ilvl="0" w:tplc="2DE87320">
      <w:start w:val="1"/>
      <w:numFmt w:val="decimal"/>
      <w:lvlText w:val="step %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FB01F5"/>
    <w:multiLevelType w:val="hybridMultilevel"/>
    <w:tmpl w:val="AC6AF1CE"/>
    <w:lvl w:ilvl="0" w:tplc="2EB8A8F6">
      <w:start w:val="1"/>
      <w:numFmt w:val="decimal"/>
      <w:lvlText w:val="Rigour level %1."/>
      <w:lvlJc w:val="left"/>
      <w:pPr>
        <w:ind w:left="1440" w:hanging="360"/>
      </w:pPr>
      <w:rPr>
        <w:rFonts w:asciiTheme="minorHAnsi" w:eastAsiaTheme="minorHAnsi" w:hAnsiTheme="minorHAnsi" w:cstheme="minorBidi"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AC7070"/>
    <w:multiLevelType w:val="hybridMultilevel"/>
    <w:tmpl w:val="DE0ABD08"/>
    <w:lvl w:ilvl="0" w:tplc="FFFFFFFF">
      <w:start w:val="1"/>
      <w:numFmt w:val="decimal"/>
      <w:lvlText w:val="%1."/>
      <w:lvlJc w:val="left"/>
      <w:pPr>
        <w:ind w:left="5038"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AE2D5C"/>
    <w:multiLevelType w:val="multilevel"/>
    <w:tmpl w:val="DFF2F2AC"/>
    <w:lvl w:ilvl="0">
      <w:start w:val="1"/>
      <w:numFmt w:val="decimal"/>
      <w:lvlText w:val="Phase %1"/>
      <w:lvlJc w:val="left"/>
      <w:pPr>
        <w:ind w:left="907" w:hanging="907"/>
      </w:pPr>
      <w:rPr>
        <w:rFonts w:hint="default"/>
        <w:b w:val="0"/>
        <w:bCs w:val="0"/>
      </w:rPr>
    </w:lvl>
    <w:lvl w:ilvl="1">
      <w:start w:val="1"/>
      <w:numFmt w:val="decimal"/>
      <w:lvlText w:val="%1.%2"/>
      <w:lvlJc w:val="left"/>
      <w:pPr>
        <w:ind w:left="1080" w:hanging="720"/>
      </w:pPr>
      <w:rPr>
        <w:rFonts w:hint="default"/>
        <w:sz w:val="48"/>
        <w:szCs w:val="48"/>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5" w15:restartNumberingAfterBreak="0">
    <w:nsid w:val="126F6C8D"/>
    <w:multiLevelType w:val="hybridMultilevel"/>
    <w:tmpl w:val="6F105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4E469C"/>
    <w:multiLevelType w:val="hybridMultilevel"/>
    <w:tmpl w:val="32F43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961846"/>
    <w:multiLevelType w:val="hybridMultilevel"/>
    <w:tmpl w:val="D12CF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2A32BE"/>
    <w:multiLevelType w:val="hybridMultilevel"/>
    <w:tmpl w:val="3AD2022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C73A93"/>
    <w:multiLevelType w:val="hybridMultilevel"/>
    <w:tmpl w:val="EE3E7C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480C19"/>
    <w:multiLevelType w:val="hybridMultilevel"/>
    <w:tmpl w:val="E240330A"/>
    <w:lvl w:ilvl="0" w:tplc="77F0957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8C3BB6"/>
    <w:multiLevelType w:val="hybridMultilevel"/>
    <w:tmpl w:val="06A2C594"/>
    <w:lvl w:ilvl="0" w:tplc="707A85E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BA2387"/>
    <w:multiLevelType w:val="hybridMultilevel"/>
    <w:tmpl w:val="CA30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E2CAC"/>
    <w:multiLevelType w:val="hybridMultilevel"/>
    <w:tmpl w:val="792020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36BD8"/>
    <w:multiLevelType w:val="hybridMultilevel"/>
    <w:tmpl w:val="A4806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B835F3"/>
    <w:multiLevelType w:val="hybridMultilevel"/>
    <w:tmpl w:val="D6701BCC"/>
    <w:lvl w:ilvl="0" w:tplc="02EC7BAC">
      <w:start w:val="3"/>
      <w:numFmt w:val="decimal"/>
      <w:lvlText w:val="Rigour level %1."/>
      <w:lvlJc w:val="left"/>
      <w:pPr>
        <w:ind w:left="1069" w:hanging="360"/>
      </w:pPr>
      <w:rPr>
        <w:rFonts w:asciiTheme="minorHAnsi" w:eastAsia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B751ED"/>
    <w:multiLevelType w:val="hybridMultilevel"/>
    <w:tmpl w:val="7A0E0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A96C77"/>
    <w:multiLevelType w:val="hybridMultilevel"/>
    <w:tmpl w:val="792020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C94155"/>
    <w:multiLevelType w:val="hybridMultilevel"/>
    <w:tmpl w:val="113A65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3E1A58"/>
    <w:multiLevelType w:val="hybridMultilevel"/>
    <w:tmpl w:val="97C277F6"/>
    <w:lvl w:ilvl="0" w:tplc="04130001">
      <w:start w:val="1"/>
      <w:numFmt w:val="bullet"/>
      <w:lvlText w:val=""/>
      <w:lvlJc w:val="left"/>
      <w:pPr>
        <w:ind w:left="720" w:hanging="360"/>
      </w:pPr>
      <w:rPr>
        <w:rFonts w:ascii="Symbol" w:hAnsi="Symbol" w:hint="default"/>
      </w:rPr>
    </w:lvl>
    <w:lvl w:ilvl="1" w:tplc="7404438C">
      <w:start w:val="1"/>
      <w:numFmt w:val="decimal"/>
      <w:lvlText w:val="%2."/>
      <w:lvlJc w:val="left"/>
      <w:pPr>
        <w:ind w:left="1440" w:hanging="360"/>
      </w:pPr>
      <w:rPr>
        <w:rFonts w:asciiTheme="minorHAnsi" w:eastAsiaTheme="minorHAnsi" w:hAnsiTheme="minorHAnsi" w:cstheme="minorBidi"/>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F233B4"/>
    <w:multiLevelType w:val="hybridMultilevel"/>
    <w:tmpl w:val="69568100"/>
    <w:lvl w:ilvl="0" w:tplc="D9C4EF94">
      <w:start w:val="2"/>
      <w:numFmt w:val="decimal"/>
      <w:lvlText w:val="Rigour level %1."/>
      <w:lvlJc w:val="left"/>
      <w:pPr>
        <w:ind w:left="1440" w:hanging="360"/>
      </w:pPr>
      <w:rPr>
        <w:rFonts w:asciiTheme="minorHAnsi" w:eastAsia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C476DE"/>
    <w:multiLevelType w:val="multilevel"/>
    <w:tmpl w:val="0BFE5C54"/>
    <w:lvl w:ilvl="0">
      <w:start w:val="3"/>
      <w:numFmt w:val="decimal"/>
      <w:lvlText w:val="%1"/>
      <w:lvlJc w:val="left"/>
      <w:pPr>
        <w:ind w:left="645" w:hanging="64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22" w15:restartNumberingAfterBreak="0">
    <w:nsid w:val="57BE5154"/>
    <w:multiLevelType w:val="hybridMultilevel"/>
    <w:tmpl w:val="8B585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252D07"/>
    <w:multiLevelType w:val="hybridMultilevel"/>
    <w:tmpl w:val="4DA4F62E"/>
    <w:lvl w:ilvl="0" w:tplc="86C4A90A">
      <w:start w:val="1"/>
      <w:numFmt w:val="decimal"/>
      <w:lvlText w:val="%1."/>
      <w:lvlJc w:val="left"/>
      <w:pPr>
        <w:ind w:left="144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406CBF"/>
    <w:multiLevelType w:val="hybridMultilevel"/>
    <w:tmpl w:val="C1881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5D5275"/>
    <w:multiLevelType w:val="hybridMultilevel"/>
    <w:tmpl w:val="63ECAA88"/>
    <w:lvl w:ilvl="0" w:tplc="A328DC40">
      <w:start w:val="1"/>
      <w:numFmt w:val="decimal"/>
      <w:lvlText w:val="%1."/>
      <w:lvlJc w:val="left"/>
      <w:pPr>
        <w:ind w:left="1080" w:hanging="72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1C517A"/>
    <w:multiLevelType w:val="hybridMultilevel"/>
    <w:tmpl w:val="E4B459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19371F"/>
    <w:multiLevelType w:val="multilevel"/>
    <w:tmpl w:val="D25A825C"/>
    <w:lvl w:ilvl="0">
      <w:start w:val="4"/>
      <w:numFmt w:val="decimal"/>
      <w:lvlText w:val="%1"/>
      <w:lvlJc w:val="left"/>
      <w:pPr>
        <w:ind w:left="645" w:hanging="64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28" w15:restartNumberingAfterBreak="0">
    <w:nsid w:val="67B01BDB"/>
    <w:multiLevelType w:val="hybridMultilevel"/>
    <w:tmpl w:val="B40A9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A6C123D"/>
    <w:multiLevelType w:val="hybridMultilevel"/>
    <w:tmpl w:val="834ED6AE"/>
    <w:lvl w:ilvl="0" w:tplc="FFFFFFFF">
      <w:start w:val="1"/>
      <w:numFmt w:val="lowerLetter"/>
      <w:lvlText w:val="%1."/>
      <w:lvlJc w:val="left"/>
      <w:pPr>
        <w:ind w:left="720" w:hanging="360"/>
      </w:pPr>
      <w:rPr>
        <w:rFonts w:hint="default"/>
      </w:rPr>
    </w:lvl>
    <w:lvl w:ilvl="1" w:tplc="86C4A90A">
      <w:start w:val="1"/>
      <w:numFmt w:val="decimal"/>
      <w:lvlText w:val="%2."/>
      <w:lvlJc w:val="left"/>
      <w:pPr>
        <w:ind w:left="1440" w:hanging="360"/>
      </w:pPr>
      <w:rPr>
        <w:rFonts w:asciiTheme="minorHAnsi" w:eastAsiaTheme="minorHAnsi" w:hAnsi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8E7D80"/>
    <w:multiLevelType w:val="hybridMultilevel"/>
    <w:tmpl w:val="EB246B98"/>
    <w:lvl w:ilvl="0" w:tplc="A00EC2C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DE1D3C"/>
    <w:multiLevelType w:val="hybridMultilevel"/>
    <w:tmpl w:val="3426F4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7FD2"/>
    <w:multiLevelType w:val="hybridMultilevel"/>
    <w:tmpl w:val="1D663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EC611C"/>
    <w:multiLevelType w:val="hybridMultilevel"/>
    <w:tmpl w:val="988CC28A"/>
    <w:lvl w:ilvl="0" w:tplc="4ACE41EE">
      <w:start w:val="4"/>
      <w:numFmt w:val="decimal"/>
      <w:lvlText w:val="Rigour level %1."/>
      <w:lvlJc w:val="left"/>
      <w:pPr>
        <w:ind w:left="1440" w:hanging="360"/>
      </w:pPr>
      <w:rPr>
        <w:rFonts w:asciiTheme="minorHAnsi" w:eastAsia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BF79B2"/>
    <w:multiLevelType w:val="hybridMultilevel"/>
    <w:tmpl w:val="7E08694C"/>
    <w:lvl w:ilvl="0" w:tplc="04130019">
      <w:start w:val="1"/>
      <w:numFmt w:val="lowerLetter"/>
      <w:lvlText w:val="%1."/>
      <w:lvlJc w:val="left"/>
      <w:pPr>
        <w:ind w:left="720" w:hanging="360"/>
      </w:pPr>
      <w:rPr>
        <w:rFonts w:hint="default"/>
      </w:rPr>
    </w:lvl>
    <w:lvl w:ilvl="1" w:tplc="F9A25898">
      <w:start w:val="5"/>
      <w:numFmt w:val="decimal"/>
      <w:lvlText w:val="Rigour level %2."/>
      <w:lvlJc w:val="left"/>
      <w:pPr>
        <w:ind w:left="1440" w:hanging="360"/>
      </w:pPr>
      <w:rPr>
        <w:rFonts w:asciiTheme="minorHAnsi" w:eastAsiaTheme="minorHAnsi" w:hAnsiTheme="minorHAnsi" w:cstheme="minorBidi" w:hint="default"/>
      </w:rPr>
    </w:lvl>
    <w:lvl w:ilvl="2" w:tplc="15629FE8">
      <w:start w:val="1"/>
      <w:numFmt w:val="lowerRoman"/>
      <w:lvlText w:val="(%3)"/>
      <w:lvlJc w:val="left"/>
      <w:pPr>
        <w:ind w:left="2700" w:hanging="720"/>
      </w:pPr>
      <w:rPr>
        <w:rFonts w:hint="default"/>
      </w:rPr>
    </w:lvl>
    <w:lvl w:ilvl="3" w:tplc="1D9A18E6">
      <w:start w:val="16"/>
      <w:numFmt w:val="decimal"/>
      <w:lvlText w:val="%4."/>
      <w:lvlJc w:val="left"/>
      <w:pPr>
        <w:ind w:left="2880" w:hanging="360"/>
      </w:pPr>
      <w:rPr>
        <w:rFonts w:hint="default"/>
      </w:rPr>
    </w:lvl>
    <w:lvl w:ilvl="4" w:tplc="EAFAF906">
      <w:start w:val="16"/>
      <w:numFmt w:val="bullet"/>
      <w:lvlText w:val="-"/>
      <w:lvlJc w:val="left"/>
      <w:pPr>
        <w:ind w:left="3600" w:hanging="360"/>
      </w:pPr>
      <w:rPr>
        <w:rFonts w:ascii="Calibri" w:eastAsiaTheme="minorHAnsi" w:hAnsi="Calibri" w:cs="Calibri"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B46BA7"/>
    <w:multiLevelType w:val="hybridMultilevel"/>
    <w:tmpl w:val="A5C4E0F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7EC21F5D"/>
    <w:multiLevelType w:val="hybridMultilevel"/>
    <w:tmpl w:val="DE0ABD08"/>
    <w:lvl w:ilvl="0" w:tplc="FFFFFFFF">
      <w:start w:val="1"/>
      <w:numFmt w:val="decimal"/>
      <w:lvlText w:val="%1."/>
      <w:lvlJc w:val="left"/>
      <w:pPr>
        <w:ind w:left="5038"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79588903">
    <w:abstractNumId w:val="26"/>
  </w:num>
  <w:num w:numId="2" w16cid:durableId="1400440610">
    <w:abstractNumId w:val="10"/>
  </w:num>
  <w:num w:numId="3" w16cid:durableId="358047925">
    <w:abstractNumId w:val="11"/>
  </w:num>
  <w:num w:numId="4" w16cid:durableId="1365474801">
    <w:abstractNumId w:val="30"/>
  </w:num>
  <w:num w:numId="5" w16cid:durableId="1285428312">
    <w:abstractNumId w:val="25"/>
  </w:num>
  <w:num w:numId="6" w16cid:durableId="2081101819">
    <w:abstractNumId w:val="34"/>
  </w:num>
  <w:num w:numId="7" w16cid:durableId="127942758">
    <w:abstractNumId w:val="13"/>
  </w:num>
  <w:num w:numId="8" w16cid:durableId="1729182957">
    <w:abstractNumId w:val="17"/>
  </w:num>
  <w:num w:numId="9" w16cid:durableId="1825585719">
    <w:abstractNumId w:val="29"/>
  </w:num>
  <w:num w:numId="10" w16cid:durableId="1510869379">
    <w:abstractNumId w:val="3"/>
  </w:num>
  <w:num w:numId="11" w16cid:durableId="920943614">
    <w:abstractNumId w:val="18"/>
  </w:num>
  <w:num w:numId="12" w16cid:durableId="558368680">
    <w:abstractNumId w:val="9"/>
  </w:num>
  <w:num w:numId="13" w16cid:durableId="358092174">
    <w:abstractNumId w:val="14"/>
  </w:num>
  <w:num w:numId="14" w16cid:durableId="465002734">
    <w:abstractNumId w:val="19"/>
  </w:num>
  <w:num w:numId="15" w16cid:durableId="1050568307">
    <w:abstractNumId w:val="7"/>
  </w:num>
  <w:num w:numId="16" w16cid:durableId="324631572">
    <w:abstractNumId w:val="1"/>
  </w:num>
  <w:num w:numId="17" w16cid:durableId="1471484215">
    <w:abstractNumId w:val="35"/>
  </w:num>
  <w:num w:numId="18" w16cid:durableId="1415712267">
    <w:abstractNumId w:val="33"/>
  </w:num>
  <w:num w:numId="19" w16cid:durableId="55056896">
    <w:abstractNumId w:val="15"/>
  </w:num>
  <w:num w:numId="20" w16cid:durableId="8526564">
    <w:abstractNumId w:val="20"/>
  </w:num>
  <w:num w:numId="21" w16cid:durableId="1704361372">
    <w:abstractNumId w:val="2"/>
  </w:num>
  <w:num w:numId="22" w16cid:durableId="1490946335">
    <w:abstractNumId w:val="0"/>
  </w:num>
  <w:num w:numId="23" w16cid:durableId="950937257">
    <w:abstractNumId w:val="23"/>
  </w:num>
  <w:num w:numId="24" w16cid:durableId="875191569">
    <w:abstractNumId w:val="5"/>
  </w:num>
  <w:num w:numId="25" w16cid:durableId="1270047474">
    <w:abstractNumId w:val="31"/>
  </w:num>
  <w:num w:numId="26" w16cid:durableId="1351376729">
    <w:abstractNumId w:val="8"/>
  </w:num>
  <w:num w:numId="27" w16cid:durableId="403994739">
    <w:abstractNumId w:val="6"/>
  </w:num>
  <w:num w:numId="28" w16cid:durableId="1369835529">
    <w:abstractNumId w:val="28"/>
  </w:num>
  <w:num w:numId="29" w16cid:durableId="681518818">
    <w:abstractNumId w:val="22"/>
  </w:num>
  <w:num w:numId="30" w16cid:durableId="1481842537">
    <w:abstractNumId w:val="16"/>
  </w:num>
  <w:num w:numId="31" w16cid:durableId="605967932">
    <w:abstractNumId w:val="32"/>
  </w:num>
  <w:num w:numId="32" w16cid:durableId="136260853">
    <w:abstractNumId w:val="24"/>
  </w:num>
  <w:num w:numId="33" w16cid:durableId="1413889540">
    <w:abstractNumId w:val="27"/>
  </w:num>
  <w:num w:numId="34" w16cid:durableId="1118916992">
    <w:abstractNumId w:val="21"/>
  </w:num>
  <w:num w:numId="35" w16cid:durableId="1736077025">
    <w:abstractNumId w:val="4"/>
  </w:num>
  <w:num w:numId="36" w16cid:durableId="1622957259">
    <w:abstractNumId w:val="36"/>
  </w:num>
  <w:num w:numId="37" w16cid:durableId="79888631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UJf+4te50QzxT9GwFJwNMsIb4L00R80orAY5ZSeOwvQjYCM/Qi9x0VpB+sgA7QlhcsB9lKyO6ZWCAvmMdoaMfg==" w:salt="XKqdnaohLxDn6EvHUrey/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5B"/>
    <w:rsid w:val="000022A3"/>
    <w:rsid w:val="000025C1"/>
    <w:rsid w:val="000045E7"/>
    <w:rsid w:val="00005B41"/>
    <w:rsid w:val="00006173"/>
    <w:rsid w:val="000076E1"/>
    <w:rsid w:val="00007A92"/>
    <w:rsid w:val="00011246"/>
    <w:rsid w:val="000125CD"/>
    <w:rsid w:val="000142E2"/>
    <w:rsid w:val="000171D4"/>
    <w:rsid w:val="0002419F"/>
    <w:rsid w:val="00034770"/>
    <w:rsid w:val="000357C1"/>
    <w:rsid w:val="00035DE2"/>
    <w:rsid w:val="00040D93"/>
    <w:rsid w:val="00044D9E"/>
    <w:rsid w:val="00045687"/>
    <w:rsid w:val="00046297"/>
    <w:rsid w:val="00046ED5"/>
    <w:rsid w:val="00051465"/>
    <w:rsid w:val="000545C8"/>
    <w:rsid w:val="0006104B"/>
    <w:rsid w:val="00065F66"/>
    <w:rsid w:val="000760DE"/>
    <w:rsid w:val="00080423"/>
    <w:rsid w:val="00080AB0"/>
    <w:rsid w:val="000848E2"/>
    <w:rsid w:val="00087D4D"/>
    <w:rsid w:val="00093A95"/>
    <w:rsid w:val="0009751C"/>
    <w:rsid w:val="00097F27"/>
    <w:rsid w:val="000A0FB4"/>
    <w:rsid w:val="000A4CDF"/>
    <w:rsid w:val="000A4E84"/>
    <w:rsid w:val="000A7BF2"/>
    <w:rsid w:val="000B1C7E"/>
    <w:rsid w:val="000B4387"/>
    <w:rsid w:val="000B5841"/>
    <w:rsid w:val="000B7908"/>
    <w:rsid w:val="000C1FE3"/>
    <w:rsid w:val="000C395C"/>
    <w:rsid w:val="000C401D"/>
    <w:rsid w:val="000C782F"/>
    <w:rsid w:val="000D0995"/>
    <w:rsid w:val="000D1F21"/>
    <w:rsid w:val="000D53BE"/>
    <w:rsid w:val="000D61EF"/>
    <w:rsid w:val="000D6593"/>
    <w:rsid w:val="000E1C1B"/>
    <w:rsid w:val="000E4414"/>
    <w:rsid w:val="000F0303"/>
    <w:rsid w:val="000F07C6"/>
    <w:rsid w:val="000F2511"/>
    <w:rsid w:val="000F3968"/>
    <w:rsid w:val="000F428A"/>
    <w:rsid w:val="00103672"/>
    <w:rsid w:val="00103872"/>
    <w:rsid w:val="001040BC"/>
    <w:rsid w:val="00106753"/>
    <w:rsid w:val="0010694E"/>
    <w:rsid w:val="00110623"/>
    <w:rsid w:val="001107E5"/>
    <w:rsid w:val="001139D6"/>
    <w:rsid w:val="00114419"/>
    <w:rsid w:val="0011558C"/>
    <w:rsid w:val="00115864"/>
    <w:rsid w:val="00117713"/>
    <w:rsid w:val="001218E5"/>
    <w:rsid w:val="00124AED"/>
    <w:rsid w:val="0012568D"/>
    <w:rsid w:val="001319E8"/>
    <w:rsid w:val="00131E56"/>
    <w:rsid w:val="001329F0"/>
    <w:rsid w:val="0013587B"/>
    <w:rsid w:val="00137FB3"/>
    <w:rsid w:val="001408FA"/>
    <w:rsid w:val="00142DA9"/>
    <w:rsid w:val="00143341"/>
    <w:rsid w:val="00144416"/>
    <w:rsid w:val="001506D8"/>
    <w:rsid w:val="0015468B"/>
    <w:rsid w:val="00161C00"/>
    <w:rsid w:val="00163899"/>
    <w:rsid w:val="001645A9"/>
    <w:rsid w:val="00166171"/>
    <w:rsid w:val="001662E5"/>
    <w:rsid w:val="00167809"/>
    <w:rsid w:val="001716F3"/>
    <w:rsid w:val="00171F47"/>
    <w:rsid w:val="001731F1"/>
    <w:rsid w:val="00174F6E"/>
    <w:rsid w:val="00175A61"/>
    <w:rsid w:val="001771A6"/>
    <w:rsid w:val="00177AD0"/>
    <w:rsid w:val="00180883"/>
    <w:rsid w:val="00187EE9"/>
    <w:rsid w:val="001912EF"/>
    <w:rsid w:val="001913CB"/>
    <w:rsid w:val="00193B43"/>
    <w:rsid w:val="00193FC4"/>
    <w:rsid w:val="00194086"/>
    <w:rsid w:val="00194D7A"/>
    <w:rsid w:val="00194EDE"/>
    <w:rsid w:val="001950D9"/>
    <w:rsid w:val="001A05BA"/>
    <w:rsid w:val="001A0DEB"/>
    <w:rsid w:val="001A1955"/>
    <w:rsid w:val="001A1FE5"/>
    <w:rsid w:val="001A48E1"/>
    <w:rsid w:val="001B0D4F"/>
    <w:rsid w:val="001B3C7E"/>
    <w:rsid w:val="001B4992"/>
    <w:rsid w:val="001C0A07"/>
    <w:rsid w:val="001C2654"/>
    <w:rsid w:val="001D13A1"/>
    <w:rsid w:val="001D266C"/>
    <w:rsid w:val="001D3AE3"/>
    <w:rsid w:val="001D3F5A"/>
    <w:rsid w:val="001D522D"/>
    <w:rsid w:val="001D58BA"/>
    <w:rsid w:val="001D6011"/>
    <w:rsid w:val="001D6AD6"/>
    <w:rsid w:val="001D6E1B"/>
    <w:rsid w:val="001D74AE"/>
    <w:rsid w:val="001E22AC"/>
    <w:rsid w:val="001E5039"/>
    <w:rsid w:val="001F126F"/>
    <w:rsid w:val="001F1F81"/>
    <w:rsid w:val="001F5342"/>
    <w:rsid w:val="00200ED0"/>
    <w:rsid w:val="00202D9D"/>
    <w:rsid w:val="00204FF1"/>
    <w:rsid w:val="00207305"/>
    <w:rsid w:val="002075EB"/>
    <w:rsid w:val="002119E2"/>
    <w:rsid w:val="00215768"/>
    <w:rsid w:val="00215C41"/>
    <w:rsid w:val="00222EA9"/>
    <w:rsid w:val="00223301"/>
    <w:rsid w:val="00231091"/>
    <w:rsid w:val="00234563"/>
    <w:rsid w:val="002417E6"/>
    <w:rsid w:val="00242FA8"/>
    <w:rsid w:val="002447A6"/>
    <w:rsid w:val="0024713A"/>
    <w:rsid w:val="00253F1B"/>
    <w:rsid w:val="00254A29"/>
    <w:rsid w:val="00256A59"/>
    <w:rsid w:val="00257515"/>
    <w:rsid w:val="002609BE"/>
    <w:rsid w:val="00265196"/>
    <w:rsid w:val="0026611E"/>
    <w:rsid w:val="00267BFC"/>
    <w:rsid w:val="00271BFE"/>
    <w:rsid w:val="0027606C"/>
    <w:rsid w:val="00280662"/>
    <w:rsid w:val="00281D3A"/>
    <w:rsid w:val="00284BB1"/>
    <w:rsid w:val="00286091"/>
    <w:rsid w:val="002938B1"/>
    <w:rsid w:val="002957FC"/>
    <w:rsid w:val="00297287"/>
    <w:rsid w:val="002A16D9"/>
    <w:rsid w:val="002A1A1B"/>
    <w:rsid w:val="002A2660"/>
    <w:rsid w:val="002A2C47"/>
    <w:rsid w:val="002A6814"/>
    <w:rsid w:val="002A6E82"/>
    <w:rsid w:val="002B0464"/>
    <w:rsid w:val="002B39BC"/>
    <w:rsid w:val="002B7FEA"/>
    <w:rsid w:val="002C4DD0"/>
    <w:rsid w:val="002D055C"/>
    <w:rsid w:val="002D0BA7"/>
    <w:rsid w:val="002D4424"/>
    <w:rsid w:val="002D52FA"/>
    <w:rsid w:val="002D6604"/>
    <w:rsid w:val="002D69D0"/>
    <w:rsid w:val="002D7244"/>
    <w:rsid w:val="002D786A"/>
    <w:rsid w:val="002E24E3"/>
    <w:rsid w:val="002F08C9"/>
    <w:rsid w:val="002F3423"/>
    <w:rsid w:val="002F488B"/>
    <w:rsid w:val="002F6A79"/>
    <w:rsid w:val="0030201C"/>
    <w:rsid w:val="003032D3"/>
    <w:rsid w:val="00303F95"/>
    <w:rsid w:val="0030490E"/>
    <w:rsid w:val="003125D0"/>
    <w:rsid w:val="0031345B"/>
    <w:rsid w:val="0031547E"/>
    <w:rsid w:val="003201E3"/>
    <w:rsid w:val="003202AB"/>
    <w:rsid w:val="00321936"/>
    <w:rsid w:val="00327066"/>
    <w:rsid w:val="00331140"/>
    <w:rsid w:val="0033165C"/>
    <w:rsid w:val="00337535"/>
    <w:rsid w:val="00337AEE"/>
    <w:rsid w:val="003409D9"/>
    <w:rsid w:val="0034138B"/>
    <w:rsid w:val="00341B67"/>
    <w:rsid w:val="00343DC7"/>
    <w:rsid w:val="003540CE"/>
    <w:rsid w:val="00354D0D"/>
    <w:rsid w:val="0035744A"/>
    <w:rsid w:val="00367DD3"/>
    <w:rsid w:val="00370CBD"/>
    <w:rsid w:val="00373A0C"/>
    <w:rsid w:val="00374AD7"/>
    <w:rsid w:val="00376CBC"/>
    <w:rsid w:val="00382440"/>
    <w:rsid w:val="0038326C"/>
    <w:rsid w:val="003841F0"/>
    <w:rsid w:val="003875A7"/>
    <w:rsid w:val="00392854"/>
    <w:rsid w:val="0039302B"/>
    <w:rsid w:val="003932B1"/>
    <w:rsid w:val="00394D19"/>
    <w:rsid w:val="00394D84"/>
    <w:rsid w:val="00395B0C"/>
    <w:rsid w:val="003A5E23"/>
    <w:rsid w:val="003A7F19"/>
    <w:rsid w:val="003B2C29"/>
    <w:rsid w:val="003B3C32"/>
    <w:rsid w:val="003B75F0"/>
    <w:rsid w:val="003C1A55"/>
    <w:rsid w:val="003D1819"/>
    <w:rsid w:val="003D1821"/>
    <w:rsid w:val="003D2B23"/>
    <w:rsid w:val="003D3299"/>
    <w:rsid w:val="003D718C"/>
    <w:rsid w:val="003E555A"/>
    <w:rsid w:val="003E6D10"/>
    <w:rsid w:val="003E7151"/>
    <w:rsid w:val="003E74E7"/>
    <w:rsid w:val="003F497E"/>
    <w:rsid w:val="003F6232"/>
    <w:rsid w:val="003F7A85"/>
    <w:rsid w:val="004132DC"/>
    <w:rsid w:val="0041409F"/>
    <w:rsid w:val="00416AB6"/>
    <w:rsid w:val="00417C51"/>
    <w:rsid w:val="00423397"/>
    <w:rsid w:val="00423E11"/>
    <w:rsid w:val="0042499D"/>
    <w:rsid w:val="00430764"/>
    <w:rsid w:val="00430E2D"/>
    <w:rsid w:val="004318AC"/>
    <w:rsid w:val="004320CF"/>
    <w:rsid w:val="00432187"/>
    <w:rsid w:val="004361F7"/>
    <w:rsid w:val="004373F8"/>
    <w:rsid w:val="00437899"/>
    <w:rsid w:val="00437970"/>
    <w:rsid w:val="004438AD"/>
    <w:rsid w:val="00450E93"/>
    <w:rsid w:val="004528FD"/>
    <w:rsid w:val="00454332"/>
    <w:rsid w:val="00461D75"/>
    <w:rsid w:val="004630E4"/>
    <w:rsid w:val="0046592A"/>
    <w:rsid w:val="00465D2E"/>
    <w:rsid w:val="00467B23"/>
    <w:rsid w:val="00472147"/>
    <w:rsid w:val="00472DD4"/>
    <w:rsid w:val="00480A5A"/>
    <w:rsid w:val="0048286B"/>
    <w:rsid w:val="00483B01"/>
    <w:rsid w:val="00486BBF"/>
    <w:rsid w:val="00490CD2"/>
    <w:rsid w:val="00493666"/>
    <w:rsid w:val="00495BDE"/>
    <w:rsid w:val="004A0812"/>
    <w:rsid w:val="004A0B9C"/>
    <w:rsid w:val="004A0E87"/>
    <w:rsid w:val="004A4D22"/>
    <w:rsid w:val="004A50EE"/>
    <w:rsid w:val="004A529C"/>
    <w:rsid w:val="004A6867"/>
    <w:rsid w:val="004B13B1"/>
    <w:rsid w:val="004B31F5"/>
    <w:rsid w:val="004B3837"/>
    <w:rsid w:val="004B3FA4"/>
    <w:rsid w:val="004B6201"/>
    <w:rsid w:val="004B66AC"/>
    <w:rsid w:val="004B7A82"/>
    <w:rsid w:val="004C0895"/>
    <w:rsid w:val="004C09C1"/>
    <w:rsid w:val="004C1440"/>
    <w:rsid w:val="004C461B"/>
    <w:rsid w:val="004D0A5B"/>
    <w:rsid w:val="004D0D5B"/>
    <w:rsid w:val="004D2974"/>
    <w:rsid w:val="004D2E6B"/>
    <w:rsid w:val="004D7E5F"/>
    <w:rsid w:val="004E04DA"/>
    <w:rsid w:val="004E1ECE"/>
    <w:rsid w:val="004E2042"/>
    <w:rsid w:val="004E2FC8"/>
    <w:rsid w:val="004E3421"/>
    <w:rsid w:val="004E4DC3"/>
    <w:rsid w:val="004E6622"/>
    <w:rsid w:val="004E7678"/>
    <w:rsid w:val="004F1857"/>
    <w:rsid w:val="00502324"/>
    <w:rsid w:val="005034B7"/>
    <w:rsid w:val="00505C04"/>
    <w:rsid w:val="0051048B"/>
    <w:rsid w:val="00510B62"/>
    <w:rsid w:val="00513DB3"/>
    <w:rsid w:val="0051457B"/>
    <w:rsid w:val="005154E7"/>
    <w:rsid w:val="005200AE"/>
    <w:rsid w:val="00520312"/>
    <w:rsid w:val="00524A6A"/>
    <w:rsid w:val="005278EF"/>
    <w:rsid w:val="005312ED"/>
    <w:rsid w:val="00540E36"/>
    <w:rsid w:val="00546866"/>
    <w:rsid w:val="0054784F"/>
    <w:rsid w:val="005507FE"/>
    <w:rsid w:val="00551C73"/>
    <w:rsid w:val="005530CD"/>
    <w:rsid w:val="0055322A"/>
    <w:rsid w:val="00556F16"/>
    <w:rsid w:val="00557C31"/>
    <w:rsid w:val="005605D5"/>
    <w:rsid w:val="00560821"/>
    <w:rsid w:val="0056321A"/>
    <w:rsid w:val="0056427C"/>
    <w:rsid w:val="00564EB8"/>
    <w:rsid w:val="00572C47"/>
    <w:rsid w:val="00575F7F"/>
    <w:rsid w:val="00580309"/>
    <w:rsid w:val="00581E7C"/>
    <w:rsid w:val="00582AE5"/>
    <w:rsid w:val="00584B46"/>
    <w:rsid w:val="00590023"/>
    <w:rsid w:val="00590937"/>
    <w:rsid w:val="00590F4C"/>
    <w:rsid w:val="0059605D"/>
    <w:rsid w:val="0059624F"/>
    <w:rsid w:val="00597084"/>
    <w:rsid w:val="00597816"/>
    <w:rsid w:val="005A0232"/>
    <w:rsid w:val="005A350B"/>
    <w:rsid w:val="005A5106"/>
    <w:rsid w:val="005A6624"/>
    <w:rsid w:val="005B02AE"/>
    <w:rsid w:val="005B03D7"/>
    <w:rsid w:val="005B2418"/>
    <w:rsid w:val="005B2D67"/>
    <w:rsid w:val="005B74A9"/>
    <w:rsid w:val="005B7C5C"/>
    <w:rsid w:val="005B7CC3"/>
    <w:rsid w:val="005C389F"/>
    <w:rsid w:val="005C4B95"/>
    <w:rsid w:val="005C6EA0"/>
    <w:rsid w:val="005D2F56"/>
    <w:rsid w:val="005D3E2F"/>
    <w:rsid w:val="005D40D9"/>
    <w:rsid w:val="005D54ED"/>
    <w:rsid w:val="005D5D1C"/>
    <w:rsid w:val="005D6318"/>
    <w:rsid w:val="005E7DD2"/>
    <w:rsid w:val="005F2342"/>
    <w:rsid w:val="005F3309"/>
    <w:rsid w:val="005F4375"/>
    <w:rsid w:val="005F4F77"/>
    <w:rsid w:val="006007FC"/>
    <w:rsid w:val="0060286D"/>
    <w:rsid w:val="00612606"/>
    <w:rsid w:val="00612B84"/>
    <w:rsid w:val="006139DE"/>
    <w:rsid w:val="00615811"/>
    <w:rsid w:val="00616DD3"/>
    <w:rsid w:val="00623D33"/>
    <w:rsid w:val="006250C8"/>
    <w:rsid w:val="006260A1"/>
    <w:rsid w:val="0062691B"/>
    <w:rsid w:val="006275C9"/>
    <w:rsid w:val="0063088F"/>
    <w:rsid w:val="00631BB4"/>
    <w:rsid w:val="00631BC3"/>
    <w:rsid w:val="00631F80"/>
    <w:rsid w:val="00634C56"/>
    <w:rsid w:val="006413BB"/>
    <w:rsid w:val="00645F99"/>
    <w:rsid w:val="006460CE"/>
    <w:rsid w:val="00647387"/>
    <w:rsid w:val="00653015"/>
    <w:rsid w:val="00662287"/>
    <w:rsid w:val="00666CE5"/>
    <w:rsid w:val="00674226"/>
    <w:rsid w:val="00676FCD"/>
    <w:rsid w:val="00677189"/>
    <w:rsid w:val="00677A63"/>
    <w:rsid w:val="00685515"/>
    <w:rsid w:val="00686E53"/>
    <w:rsid w:val="00690645"/>
    <w:rsid w:val="0069132A"/>
    <w:rsid w:val="006938CB"/>
    <w:rsid w:val="006A68CD"/>
    <w:rsid w:val="006B0613"/>
    <w:rsid w:val="006B3E0A"/>
    <w:rsid w:val="006C02FE"/>
    <w:rsid w:val="006C44C7"/>
    <w:rsid w:val="006D061B"/>
    <w:rsid w:val="006D30F4"/>
    <w:rsid w:val="006D41BA"/>
    <w:rsid w:val="006D45F1"/>
    <w:rsid w:val="006D5E95"/>
    <w:rsid w:val="006D66A0"/>
    <w:rsid w:val="006E260C"/>
    <w:rsid w:val="006E425A"/>
    <w:rsid w:val="006E52D6"/>
    <w:rsid w:val="006E6CA0"/>
    <w:rsid w:val="006F3843"/>
    <w:rsid w:val="006F7ED0"/>
    <w:rsid w:val="00700AF7"/>
    <w:rsid w:val="00702102"/>
    <w:rsid w:val="007047AF"/>
    <w:rsid w:val="0071157E"/>
    <w:rsid w:val="0071638C"/>
    <w:rsid w:val="00716F9E"/>
    <w:rsid w:val="007171D2"/>
    <w:rsid w:val="00720D1B"/>
    <w:rsid w:val="007212FB"/>
    <w:rsid w:val="00722686"/>
    <w:rsid w:val="007241EF"/>
    <w:rsid w:val="0073158A"/>
    <w:rsid w:val="00731979"/>
    <w:rsid w:val="00731CB7"/>
    <w:rsid w:val="00737E0F"/>
    <w:rsid w:val="0074074C"/>
    <w:rsid w:val="00740ED9"/>
    <w:rsid w:val="007418E7"/>
    <w:rsid w:val="00747A51"/>
    <w:rsid w:val="00751253"/>
    <w:rsid w:val="00757AAE"/>
    <w:rsid w:val="00761667"/>
    <w:rsid w:val="00761919"/>
    <w:rsid w:val="00763986"/>
    <w:rsid w:val="00764DEE"/>
    <w:rsid w:val="00764FE1"/>
    <w:rsid w:val="00765A10"/>
    <w:rsid w:val="00772A0C"/>
    <w:rsid w:val="007755F6"/>
    <w:rsid w:val="00780553"/>
    <w:rsid w:val="007856E1"/>
    <w:rsid w:val="00785FB9"/>
    <w:rsid w:val="007909FC"/>
    <w:rsid w:val="0079149C"/>
    <w:rsid w:val="00794290"/>
    <w:rsid w:val="007956C5"/>
    <w:rsid w:val="00795F86"/>
    <w:rsid w:val="00797D8F"/>
    <w:rsid w:val="007A1E86"/>
    <w:rsid w:val="007A41CD"/>
    <w:rsid w:val="007A5D4A"/>
    <w:rsid w:val="007A6000"/>
    <w:rsid w:val="007B0311"/>
    <w:rsid w:val="007B08AE"/>
    <w:rsid w:val="007B6FE6"/>
    <w:rsid w:val="007C2B8D"/>
    <w:rsid w:val="007C47F5"/>
    <w:rsid w:val="007C5A2E"/>
    <w:rsid w:val="007C7AD3"/>
    <w:rsid w:val="007D0AEB"/>
    <w:rsid w:val="007D231A"/>
    <w:rsid w:val="007D2783"/>
    <w:rsid w:val="007D3AB1"/>
    <w:rsid w:val="007D5450"/>
    <w:rsid w:val="007D67C1"/>
    <w:rsid w:val="007E0AC6"/>
    <w:rsid w:val="007E14F3"/>
    <w:rsid w:val="007E1F2B"/>
    <w:rsid w:val="007E27BF"/>
    <w:rsid w:val="007E51E7"/>
    <w:rsid w:val="007F0DC3"/>
    <w:rsid w:val="007F18EC"/>
    <w:rsid w:val="00801DB2"/>
    <w:rsid w:val="008036BC"/>
    <w:rsid w:val="00803FB9"/>
    <w:rsid w:val="00805A26"/>
    <w:rsid w:val="00805B41"/>
    <w:rsid w:val="00806684"/>
    <w:rsid w:val="00807A9B"/>
    <w:rsid w:val="0081076B"/>
    <w:rsid w:val="00811807"/>
    <w:rsid w:val="0081339A"/>
    <w:rsid w:val="008137EE"/>
    <w:rsid w:val="00817628"/>
    <w:rsid w:val="00824BC9"/>
    <w:rsid w:val="008264DC"/>
    <w:rsid w:val="00826902"/>
    <w:rsid w:val="00831CD9"/>
    <w:rsid w:val="00833638"/>
    <w:rsid w:val="0084091E"/>
    <w:rsid w:val="00842100"/>
    <w:rsid w:val="008452E2"/>
    <w:rsid w:val="008474C2"/>
    <w:rsid w:val="00847F0A"/>
    <w:rsid w:val="00853D34"/>
    <w:rsid w:val="008556E6"/>
    <w:rsid w:val="0086615F"/>
    <w:rsid w:val="008678FF"/>
    <w:rsid w:val="00867CF2"/>
    <w:rsid w:val="0088291E"/>
    <w:rsid w:val="00885C21"/>
    <w:rsid w:val="00886D3C"/>
    <w:rsid w:val="00887B5A"/>
    <w:rsid w:val="0089075F"/>
    <w:rsid w:val="00892950"/>
    <w:rsid w:val="00893FAA"/>
    <w:rsid w:val="008966E1"/>
    <w:rsid w:val="008977A8"/>
    <w:rsid w:val="00897C59"/>
    <w:rsid w:val="008C13F5"/>
    <w:rsid w:val="008D17D7"/>
    <w:rsid w:val="008E7032"/>
    <w:rsid w:val="00902FC5"/>
    <w:rsid w:val="00905E9A"/>
    <w:rsid w:val="00906381"/>
    <w:rsid w:val="0091271A"/>
    <w:rsid w:val="009203A3"/>
    <w:rsid w:val="0092656C"/>
    <w:rsid w:val="00932EBD"/>
    <w:rsid w:val="00933077"/>
    <w:rsid w:val="009358BA"/>
    <w:rsid w:val="00937456"/>
    <w:rsid w:val="0093799D"/>
    <w:rsid w:val="0094025F"/>
    <w:rsid w:val="00940765"/>
    <w:rsid w:val="00940BE3"/>
    <w:rsid w:val="009411B0"/>
    <w:rsid w:val="00943810"/>
    <w:rsid w:val="00945778"/>
    <w:rsid w:val="009472EA"/>
    <w:rsid w:val="00950ABD"/>
    <w:rsid w:val="009531EC"/>
    <w:rsid w:val="00956101"/>
    <w:rsid w:val="00960620"/>
    <w:rsid w:val="00961467"/>
    <w:rsid w:val="00963F0B"/>
    <w:rsid w:val="00964363"/>
    <w:rsid w:val="00964CED"/>
    <w:rsid w:val="009728ED"/>
    <w:rsid w:val="00972F1C"/>
    <w:rsid w:val="00973682"/>
    <w:rsid w:val="009742E6"/>
    <w:rsid w:val="009768D3"/>
    <w:rsid w:val="00976F84"/>
    <w:rsid w:val="009826E7"/>
    <w:rsid w:val="00982DC7"/>
    <w:rsid w:val="00993E5B"/>
    <w:rsid w:val="00996B7F"/>
    <w:rsid w:val="009A1D6F"/>
    <w:rsid w:val="009A25AA"/>
    <w:rsid w:val="009A5346"/>
    <w:rsid w:val="009A7509"/>
    <w:rsid w:val="009B21F8"/>
    <w:rsid w:val="009B2B13"/>
    <w:rsid w:val="009B312D"/>
    <w:rsid w:val="009B3598"/>
    <w:rsid w:val="009B3E05"/>
    <w:rsid w:val="009B499A"/>
    <w:rsid w:val="009B7F6E"/>
    <w:rsid w:val="009C15BE"/>
    <w:rsid w:val="009D0AF1"/>
    <w:rsid w:val="009D6BA0"/>
    <w:rsid w:val="009E01A0"/>
    <w:rsid w:val="009E1DBB"/>
    <w:rsid w:val="009E349C"/>
    <w:rsid w:val="009E4610"/>
    <w:rsid w:val="009F33A6"/>
    <w:rsid w:val="009F4444"/>
    <w:rsid w:val="009F53A2"/>
    <w:rsid w:val="00A000F6"/>
    <w:rsid w:val="00A03BEA"/>
    <w:rsid w:val="00A04522"/>
    <w:rsid w:val="00A04E32"/>
    <w:rsid w:val="00A05857"/>
    <w:rsid w:val="00A065DF"/>
    <w:rsid w:val="00A112B9"/>
    <w:rsid w:val="00A11B9F"/>
    <w:rsid w:val="00A11DCC"/>
    <w:rsid w:val="00A13A9B"/>
    <w:rsid w:val="00A17877"/>
    <w:rsid w:val="00A21C52"/>
    <w:rsid w:val="00A2662E"/>
    <w:rsid w:val="00A30B55"/>
    <w:rsid w:val="00A320CD"/>
    <w:rsid w:val="00A32FC3"/>
    <w:rsid w:val="00A33DD9"/>
    <w:rsid w:val="00A33DFF"/>
    <w:rsid w:val="00A343B6"/>
    <w:rsid w:val="00A343EF"/>
    <w:rsid w:val="00A366CC"/>
    <w:rsid w:val="00A40DE6"/>
    <w:rsid w:val="00A41F7E"/>
    <w:rsid w:val="00A42374"/>
    <w:rsid w:val="00A4449D"/>
    <w:rsid w:val="00A46B33"/>
    <w:rsid w:val="00A526E2"/>
    <w:rsid w:val="00A577E0"/>
    <w:rsid w:val="00A579A9"/>
    <w:rsid w:val="00A57D47"/>
    <w:rsid w:val="00A61E60"/>
    <w:rsid w:val="00A639A9"/>
    <w:rsid w:val="00A81B4B"/>
    <w:rsid w:val="00A82522"/>
    <w:rsid w:val="00A87678"/>
    <w:rsid w:val="00A964F4"/>
    <w:rsid w:val="00A97235"/>
    <w:rsid w:val="00A97A92"/>
    <w:rsid w:val="00AA03B7"/>
    <w:rsid w:val="00AA44FE"/>
    <w:rsid w:val="00AA56F4"/>
    <w:rsid w:val="00AA752F"/>
    <w:rsid w:val="00AB4322"/>
    <w:rsid w:val="00AC0B80"/>
    <w:rsid w:val="00AC7A13"/>
    <w:rsid w:val="00AD1A92"/>
    <w:rsid w:val="00AD3CC4"/>
    <w:rsid w:val="00AD4868"/>
    <w:rsid w:val="00AD570E"/>
    <w:rsid w:val="00AD680F"/>
    <w:rsid w:val="00AD7A84"/>
    <w:rsid w:val="00AE22B6"/>
    <w:rsid w:val="00AE3C47"/>
    <w:rsid w:val="00AE3CFD"/>
    <w:rsid w:val="00AE4093"/>
    <w:rsid w:val="00AE7697"/>
    <w:rsid w:val="00AF2EDA"/>
    <w:rsid w:val="00AF4437"/>
    <w:rsid w:val="00B00177"/>
    <w:rsid w:val="00B02090"/>
    <w:rsid w:val="00B111E8"/>
    <w:rsid w:val="00B11384"/>
    <w:rsid w:val="00B124FD"/>
    <w:rsid w:val="00B140A8"/>
    <w:rsid w:val="00B14F62"/>
    <w:rsid w:val="00B15B3F"/>
    <w:rsid w:val="00B206B9"/>
    <w:rsid w:val="00B21D0F"/>
    <w:rsid w:val="00B23BF4"/>
    <w:rsid w:val="00B24DE1"/>
    <w:rsid w:val="00B253AD"/>
    <w:rsid w:val="00B30177"/>
    <w:rsid w:val="00B3064F"/>
    <w:rsid w:val="00B344B1"/>
    <w:rsid w:val="00B34BFF"/>
    <w:rsid w:val="00B409DA"/>
    <w:rsid w:val="00B45FF1"/>
    <w:rsid w:val="00B46D3A"/>
    <w:rsid w:val="00B47A82"/>
    <w:rsid w:val="00B47CFA"/>
    <w:rsid w:val="00B536A3"/>
    <w:rsid w:val="00B56F4B"/>
    <w:rsid w:val="00B63A72"/>
    <w:rsid w:val="00B663FC"/>
    <w:rsid w:val="00B66DB5"/>
    <w:rsid w:val="00B73136"/>
    <w:rsid w:val="00B76348"/>
    <w:rsid w:val="00B77C05"/>
    <w:rsid w:val="00B82897"/>
    <w:rsid w:val="00B836DB"/>
    <w:rsid w:val="00B94F5A"/>
    <w:rsid w:val="00B95248"/>
    <w:rsid w:val="00B95761"/>
    <w:rsid w:val="00B96825"/>
    <w:rsid w:val="00B970AF"/>
    <w:rsid w:val="00B97502"/>
    <w:rsid w:val="00BA09AC"/>
    <w:rsid w:val="00BA0A3C"/>
    <w:rsid w:val="00BA0C22"/>
    <w:rsid w:val="00BA386A"/>
    <w:rsid w:val="00BA4D4A"/>
    <w:rsid w:val="00BA4D7C"/>
    <w:rsid w:val="00BA72AE"/>
    <w:rsid w:val="00BC1F41"/>
    <w:rsid w:val="00BC5F63"/>
    <w:rsid w:val="00BD135C"/>
    <w:rsid w:val="00BD54C6"/>
    <w:rsid w:val="00BE2DE5"/>
    <w:rsid w:val="00BF3168"/>
    <w:rsid w:val="00BF3277"/>
    <w:rsid w:val="00BF3662"/>
    <w:rsid w:val="00BF4694"/>
    <w:rsid w:val="00C03C25"/>
    <w:rsid w:val="00C06C78"/>
    <w:rsid w:val="00C07288"/>
    <w:rsid w:val="00C1434A"/>
    <w:rsid w:val="00C20306"/>
    <w:rsid w:val="00C2244E"/>
    <w:rsid w:val="00C2591B"/>
    <w:rsid w:val="00C267DB"/>
    <w:rsid w:val="00C326D9"/>
    <w:rsid w:val="00C34F9A"/>
    <w:rsid w:val="00C358AD"/>
    <w:rsid w:val="00C46DCB"/>
    <w:rsid w:val="00C537C9"/>
    <w:rsid w:val="00C55006"/>
    <w:rsid w:val="00C57511"/>
    <w:rsid w:val="00C6129A"/>
    <w:rsid w:val="00C633AE"/>
    <w:rsid w:val="00C63712"/>
    <w:rsid w:val="00C663E3"/>
    <w:rsid w:val="00C71394"/>
    <w:rsid w:val="00C714D9"/>
    <w:rsid w:val="00C7419F"/>
    <w:rsid w:val="00C74A2D"/>
    <w:rsid w:val="00C74F21"/>
    <w:rsid w:val="00C76418"/>
    <w:rsid w:val="00C81734"/>
    <w:rsid w:val="00C82DB2"/>
    <w:rsid w:val="00C862AC"/>
    <w:rsid w:val="00CA0218"/>
    <w:rsid w:val="00CA2120"/>
    <w:rsid w:val="00CA2462"/>
    <w:rsid w:val="00CA2C64"/>
    <w:rsid w:val="00CA3FC1"/>
    <w:rsid w:val="00CB0A94"/>
    <w:rsid w:val="00CB1ACE"/>
    <w:rsid w:val="00CB1B30"/>
    <w:rsid w:val="00CB3467"/>
    <w:rsid w:val="00CB7A01"/>
    <w:rsid w:val="00CC0B0A"/>
    <w:rsid w:val="00CC4119"/>
    <w:rsid w:val="00CC512E"/>
    <w:rsid w:val="00CC6BEF"/>
    <w:rsid w:val="00CD1065"/>
    <w:rsid w:val="00CD444D"/>
    <w:rsid w:val="00CE3031"/>
    <w:rsid w:val="00CE3188"/>
    <w:rsid w:val="00CE34C3"/>
    <w:rsid w:val="00CE4092"/>
    <w:rsid w:val="00CE56E9"/>
    <w:rsid w:val="00CF1C28"/>
    <w:rsid w:val="00CF2F7C"/>
    <w:rsid w:val="00CF6C46"/>
    <w:rsid w:val="00CF75E9"/>
    <w:rsid w:val="00D0189F"/>
    <w:rsid w:val="00D03B38"/>
    <w:rsid w:val="00D1179F"/>
    <w:rsid w:val="00D12C95"/>
    <w:rsid w:val="00D137D3"/>
    <w:rsid w:val="00D137E1"/>
    <w:rsid w:val="00D1407D"/>
    <w:rsid w:val="00D146F4"/>
    <w:rsid w:val="00D14B6A"/>
    <w:rsid w:val="00D15AB3"/>
    <w:rsid w:val="00D16600"/>
    <w:rsid w:val="00D33997"/>
    <w:rsid w:val="00D41189"/>
    <w:rsid w:val="00D45D4B"/>
    <w:rsid w:val="00D5031B"/>
    <w:rsid w:val="00D50F8D"/>
    <w:rsid w:val="00D5385A"/>
    <w:rsid w:val="00D56657"/>
    <w:rsid w:val="00D65A80"/>
    <w:rsid w:val="00D72D90"/>
    <w:rsid w:val="00D72F48"/>
    <w:rsid w:val="00D76A74"/>
    <w:rsid w:val="00D77F89"/>
    <w:rsid w:val="00D806D1"/>
    <w:rsid w:val="00D80AAC"/>
    <w:rsid w:val="00D87D8E"/>
    <w:rsid w:val="00D90D4E"/>
    <w:rsid w:val="00D9357A"/>
    <w:rsid w:val="00D9651B"/>
    <w:rsid w:val="00D96D6C"/>
    <w:rsid w:val="00DA0912"/>
    <w:rsid w:val="00DA25F1"/>
    <w:rsid w:val="00DA4F34"/>
    <w:rsid w:val="00DA5D09"/>
    <w:rsid w:val="00DA73C9"/>
    <w:rsid w:val="00DB43A2"/>
    <w:rsid w:val="00DB58AE"/>
    <w:rsid w:val="00DB6AAB"/>
    <w:rsid w:val="00DC4881"/>
    <w:rsid w:val="00DC4FB6"/>
    <w:rsid w:val="00DD0AEA"/>
    <w:rsid w:val="00DD13D2"/>
    <w:rsid w:val="00DE442D"/>
    <w:rsid w:val="00DE65C0"/>
    <w:rsid w:val="00DE6A71"/>
    <w:rsid w:val="00DE750C"/>
    <w:rsid w:val="00DF0516"/>
    <w:rsid w:val="00DF1CCD"/>
    <w:rsid w:val="00DF224F"/>
    <w:rsid w:val="00DF461E"/>
    <w:rsid w:val="00DF5D93"/>
    <w:rsid w:val="00DF6834"/>
    <w:rsid w:val="00E007D5"/>
    <w:rsid w:val="00E03D7B"/>
    <w:rsid w:val="00E0574B"/>
    <w:rsid w:val="00E065CE"/>
    <w:rsid w:val="00E11B97"/>
    <w:rsid w:val="00E13894"/>
    <w:rsid w:val="00E17EDC"/>
    <w:rsid w:val="00E20BD5"/>
    <w:rsid w:val="00E23B06"/>
    <w:rsid w:val="00E2545E"/>
    <w:rsid w:val="00E27FBD"/>
    <w:rsid w:val="00E40084"/>
    <w:rsid w:val="00E402CD"/>
    <w:rsid w:val="00E40A0B"/>
    <w:rsid w:val="00E45F04"/>
    <w:rsid w:val="00E5213E"/>
    <w:rsid w:val="00E53128"/>
    <w:rsid w:val="00E56926"/>
    <w:rsid w:val="00E61260"/>
    <w:rsid w:val="00E63551"/>
    <w:rsid w:val="00E63D86"/>
    <w:rsid w:val="00E742CA"/>
    <w:rsid w:val="00E763FB"/>
    <w:rsid w:val="00E809A3"/>
    <w:rsid w:val="00E81B86"/>
    <w:rsid w:val="00E90536"/>
    <w:rsid w:val="00E91AB2"/>
    <w:rsid w:val="00E92DCA"/>
    <w:rsid w:val="00E93309"/>
    <w:rsid w:val="00E969B9"/>
    <w:rsid w:val="00EA33E5"/>
    <w:rsid w:val="00EA6D60"/>
    <w:rsid w:val="00EA6E21"/>
    <w:rsid w:val="00EB3733"/>
    <w:rsid w:val="00EC3139"/>
    <w:rsid w:val="00ED0DA4"/>
    <w:rsid w:val="00ED12EB"/>
    <w:rsid w:val="00ED26B3"/>
    <w:rsid w:val="00ED30FA"/>
    <w:rsid w:val="00ED3160"/>
    <w:rsid w:val="00ED31C2"/>
    <w:rsid w:val="00ED37F3"/>
    <w:rsid w:val="00ED50F5"/>
    <w:rsid w:val="00EE59F0"/>
    <w:rsid w:val="00EE6539"/>
    <w:rsid w:val="00EE78BF"/>
    <w:rsid w:val="00EF066D"/>
    <w:rsid w:val="00EF470B"/>
    <w:rsid w:val="00F02C6F"/>
    <w:rsid w:val="00F03B78"/>
    <w:rsid w:val="00F05CC6"/>
    <w:rsid w:val="00F1169A"/>
    <w:rsid w:val="00F11A11"/>
    <w:rsid w:val="00F17C84"/>
    <w:rsid w:val="00F2454F"/>
    <w:rsid w:val="00F2637D"/>
    <w:rsid w:val="00F30842"/>
    <w:rsid w:val="00F30E0D"/>
    <w:rsid w:val="00F32009"/>
    <w:rsid w:val="00F36F4A"/>
    <w:rsid w:val="00F37174"/>
    <w:rsid w:val="00F373AA"/>
    <w:rsid w:val="00F41AC6"/>
    <w:rsid w:val="00F527AF"/>
    <w:rsid w:val="00F537B4"/>
    <w:rsid w:val="00F54C34"/>
    <w:rsid w:val="00F54F0E"/>
    <w:rsid w:val="00F57DC4"/>
    <w:rsid w:val="00F61227"/>
    <w:rsid w:val="00F62171"/>
    <w:rsid w:val="00F67BAA"/>
    <w:rsid w:val="00F7042F"/>
    <w:rsid w:val="00F74832"/>
    <w:rsid w:val="00F74C66"/>
    <w:rsid w:val="00F7722F"/>
    <w:rsid w:val="00F80447"/>
    <w:rsid w:val="00F8070D"/>
    <w:rsid w:val="00F825BE"/>
    <w:rsid w:val="00F82C48"/>
    <w:rsid w:val="00F83503"/>
    <w:rsid w:val="00F83776"/>
    <w:rsid w:val="00F86075"/>
    <w:rsid w:val="00F92FAC"/>
    <w:rsid w:val="00F9467C"/>
    <w:rsid w:val="00F94A34"/>
    <w:rsid w:val="00F958FA"/>
    <w:rsid w:val="00F97EFE"/>
    <w:rsid w:val="00FA3CC7"/>
    <w:rsid w:val="00FA4841"/>
    <w:rsid w:val="00FA71AA"/>
    <w:rsid w:val="00FB3930"/>
    <w:rsid w:val="00FB4777"/>
    <w:rsid w:val="00FB515C"/>
    <w:rsid w:val="00FB69D9"/>
    <w:rsid w:val="00FB71D3"/>
    <w:rsid w:val="00FB73AC"/>
    <w:rsid w:val="00FB79E6"/>
    <w:rsid w:val="00FC0BB1"/>
    <w:rsid w:val="00FC1890"/>
    <w:rsid w:val="00FC265A"/>
    <w:rsid w:val="00FC3485"/>
    <w:rsid w:val="00FC4F44"/>
    <w:rsid w:val="00FC6C62"/>
    <w:rsid w:val="00FD0A2F"/>
    <w:rsid w:val="00FD3849"/>
    <w:rsid w:val="00FE0222"/>
    <w:rsid w:val="00FE3B6D"/>
    <w:rsid w:val="00FE43D5"/>
    <w:rsid w:val="00FE7F41"/>
    <w:rsid w:val="00FF07FA"/>
    <w:rsid w:val="00FF1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C3F3"/>
  <w15:chartTrackingRefBased/>
  <w15:docId w15:val="{3B2709F2-0D0A-43E2-9469-A2343D36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3A72"/>
  </w:style>
  <w:style w:type="paragraph" w:styleId="Kop1">
    <w:name w:val="heading 1"/>
    <w:basedOn w:val="Standaard"/>
    <w:next w:val="Standaard"/>
    <w:link w:val="Kop1Char"/>
    <w:uiPriority w:val="9"/>
    <w:qFormat/>
    <w:rsid w:val="004D0D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F23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50F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4B31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Paragraph 1,Bullet List,FooterText,List Paragraph1,Colorful List - Accent 11,Colorful List - Accent 111,Párrafo de lista,Recommendation,List Paragraph2,Normal numbere,Dot pt,F5 List Paragraph,No Spacing1,List Paragraph Char Char Char"/>
    <w:basedOn w:val="Standaard"/>
    <w:uiPriority w:val="34"/>
    <w:qFormat/>
    <w:rsid w:val="004D0D5B"/>
    <w:pPr>
      <w:ind w:left="720"/>
      <w:contextualSpacing/>
    </w:pPr>
  </w:style>
  <w:style w:type="character" w:customStyle="1" w:styleId="Kop1Char">
    <w:name w:val="Kop 1 Char"/>
    <w:basedOn w:val="Standaardalinea-lettertype"/>
    <w:link w:val="Kop1"/>
    <w:uiPriority w:val="9"/>
    <w:rsid w:val="004D0D5B"/>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950ABD"/>
    <w:rPr>
      <w:sz w:val="16"/>
      <w:szCs w:val="16"/>
    </w:rPr>
  </w:style>
  <w:style w:type="paragraph" w:styleId="Tekstopmerking">
    <w:name w:val="annotation text"/>
    <w:basedOn w:val="Standaard"/>
    <w:link w:val="TekstopmerkingChar"/>
    <w:uiPriority w:val="99"/>
    <w:unhideWhenUsed/>
    <w:rsid w:val="00950ABD"/>
    <w:pPr>
      <w:spacing w:line="240" w:lineRule="auto"/>
    </w:pPr>
    <w:rPr>
      <w:sz w:val="20"/>
      <w:szCs w:val="20"/>
    </w:rPr>
  </w:style>
  <w:style w:type="character" w:customStyle="1" w:styleId="TekstopmerkingChar">
    <w:name w:val="Tekst opmerking Char"/>
    <w:basedOn w:val="Standaardalinea-lettertype"/>
    <w:link w:val="Tekstopmerking"/>
    <w:uiPriority w:val="99"/>
    <w:rsid w:val="00950ABD"/>
    <w:rPr>
      <w:sz w:val="20"/>
      <w:szCs w:val="20"/>
    </w:rPr>
  </w:style>
  <w:style w:type="paragraph" w:styleId="Onderwerpvanopmerking">
    <w:name w:val="annotation subject"/>
    <w:basedOn w:val="Tekstopmerking"/>
    <w:next w:val="Tekstopmerking"/>
    <w:link w:val="OnderwerpvanopmerkingChar"/>
    <w:uiPriority w:val="99"/>
    <w:semiHidden/>
    <w:unhideWhenUsed/>
    <w:rsid w:val="00950ABD"/>
    <w:rPr>
      <w:b/>
      <w:bCs/>
    </w:rPr>
  </w:style>
  <w:style w:type="character" w:customStyle="1" w:styleId="OnderwerpvanopmerkingChar">
    <w:name w:val="Onderwerp van opmerking Char"/>
    <w:basedOn w:val="TekstopmerkingChar"/>
    <w:link w:val="Onderwerpvanopmerking"/>
    <w:uiPriority w:val="99"/>
    <w:semiHidden/>
    <w:rsid w:val="00950ABD"/>
    <w:rPr>
      <w:b/>
      <w:bCs/>
      <w:sz w:val="20"/>
      <w:szCs w:val="20"/>
    </w:rPr>
  </w:style>
  <w:style w:type="character" w:customStyle="1" w:styleId="Kop2Char">
    <w:name w:val="Kop 2 Char"/>
    <w:basedOn w:val="Standaardalinea-lettertype"/>
    <w:link w:val="Kop2"/>
    <w:uiPriority w:val="9"/>
    <w:rsid w:val="005F2342"/>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C81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ootnotes,Fußnotentextf,Geneva 9,Font: Geneva 9,Boston 10,f,Footnote Text Char Char,Char,Char Char Char,Char Char Char Char Char Char,Texto nota pie Car,Texto nota pie Car Char Char,Texto nota pie Car Char Char Char Char,single space"/>
    <w:basedOn w:val="Standaard"/>
    <w:link w:val="VoetnoottekstChar"/>
    <w:uiPriority w:val="99"/>
    <w:unhideWhenUsed/>
    <w:qFormat/>
    <w:rsid w:val="00222EA9"/>
    <w:pPr>
      <w:spacing w:after="0" w:line="240" w:lineRule="auto"/>
    </w:pPr>
    <w:rPr>
      <w:sz w:val="20"/>
      <w:szCs w:val="20"/>
    </w:rPr>
  </w:style>
  <w:style w:type="character" w:customStyle="1" w:styleId="VoetnoottekstChar">
    <w:name w:val="Voetnoottekst Char"/>
    <w:aliases w:val="Footnotes Char,Fußnotentextf Char,Geneva 9 Char,Font: Geneva 9 Char,Boston 10 Char,f Char,Footnote Text Char Char Char,Char Char,Char Char Char Char,Char Char Char Char Char Char Char,Texto nota pie Car Char,single space Char"/>
    <w:basedOn w:val="Standaardalinea-lettertype"/>
    <w:link w:val="Voetnoottekst"/>
    <w:uiPriority w:val="99"/>
    <w:qFormat/>
    <w:rsid w:val="00222EA9"/>
    <w:rPr>
      <w:sz w:val="20"/>
      <w:szCs w:val="20"/>
    </w:rPr>
  </w:style>
  <w:style w:type="character" w:styleId="Voetnootmarkering">
    <w:name w:val="footnote reference"/>
    <w:aliases w:val="4_G,Footnotes refss,Footnote Ref,16 Point,Superscript 6 Point,Appel note de bas de p.,ftref,Car Car Char Car Char Car Car Char Car Char Char,Car Car Car Car Car Car Car Car Char Car Car Char Car Car Car Char Car Char Char Char,Ref,FO"/>
    <w:basedOn w:val="Standaardalinea-lettertype"/>
    <w:link w:val="BVIfnrChar"/>
    <w:uiPriority w:val="99"/>
    <w:unhideWhenUsed/>
    <w:qFormat/>
    <w:rsid w:val="00222EA9"/>
    <w:rPr>
      <w:vertAlign w:val="superscript"/>
    </w:rPr>
  </w:style>
  <w:style w:type="paragraph" w:styleId="Normaalweb">
    <w:name w:val="Normal (Web)"/>
    <w:basedOn w:val="Standaard"/>
    <w:uiPriority w:val="99"/>
    <w:semiHidden/>
    <w:unhideWhenUsed/>
    <w:rsid w:val="00465D2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465D2E"/>
    <w:rPr>
      <w:rFonts w:ascii="Segoe UI" w:hAnsi="Segoe UI" w:cs="Segoe UI" w:hint="default"/>
      <w:sz w:val="18"/>
      <w:szCs w:val="18"/>
      <w:shd w:val="clear" w:color="auto" w:fill="FFFF00"/>
    </w:rPr>
  </w:style>
  <w:style w:type="character" w:styleId="Hyperlink">
    <w:name w:val="Hyperlink"/>
    <w:basedOn w:val="Standaardalinea-lettertype"/>
    <w:uiPriority w:val="99"/>
    <w:unhideWhenUsed/>
    <w:rsid w:val="00747A51"/>
    <w:rPr>
      <w:color w:val="0000FF"/>
      <w:u w:val="single"/>
    </w:rPr>
  </w:style>
  <w:style w:type="character" w:customStyle="1" w:styleId="Kop3Char">
    <w:name w:val="Kop 3 Char"/>
    <w:basedOn w:val="Standaardalinea-lettertype"/>
    <w:link w:val="Kop3"/>
    <w:uiPriority w:val="9"/>
    <w:rsid w:val="00D50F8D"/>
    <w:rPr>
      <w:rFonts w:asciiTheme="majorHAnsi" w:eastAsiaTheme="majorEastAsia" w:hAnsiTheme="majorHAnsi" w:cstheme="majorBidi"/>
      <w:color w:val="1F3763" w:themeColor="accent1" w:themeShade="7F"/>
      <w:sz w:val="24"/>
      <w:szCs w:val="24"/>
    </w:rPr>
  </w:style>
  <w:style w:type="character" w:styleId="Nadruk">
    <w:name w:val="Emphasis"/>
    <w:basedOn w:val="Standaardalinea-lettertype"/>
    <w:uiPriority w:val="20"/>
    <w:qFormat/>
    <w:rsid w:val="00437899"/>
    <w:rPr>
      <w:i/>
      <w:iCs/>
    </w:rPr>
  </w:style>
  <w:style w:type="paragraph" w:customStyle="1" w:styleId="BVIfnrChar">
    <w:name w:val="BVI fnr Char"/>
    <w:basedOn w:val="Standaard"/>
    <w:link w:val="Voetnootmarkering"/>
    <w:uiPriority w:val="99"/>
    <w:rsid w:val="00437899"/>
    <w:pPr>
      <w:spacing w:line="240" w:lineRule="exact"/>
      <w:ind w:right="144"/>
    </w:pPr>
    <w:rPr>
      <w:vertAlign w:val="superscript"/>
    </w:rPr>
  </w:style>
  <w:style w:type="paragraph" w:customStyle="1" w:styleId="pf0">
    <w:name w:val="pf0"/>
    <w:basedOn w:val="Standaard"/>
    <w:rsid w:val="00AD570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unhideWhenUsed/>
    <w:qFormat/>
    <w:rsid w:val="00454332"/>
    <w:pPr>
      <w:spacing w:after="200" w:line="240" w:lineRule="auto"/>
    </w:pPr>
    <w:rPr>
      <w:i/>
      <w:iCs/>
      <w:color w:val="44546A" w:themeColor="text2"/>
      <w:sz w:val="18"/>
      <w:szCs w:val="18"/>
    </w:rPr>
  </w:style>
  <w:style w:type="paragraph" w:styleId="Koptekst">
    <w:name w:val="header"/>
    <w:basedOn w:val="Standaard"/>
    <w:link w:val="KoptekstChar"/>
    <w:uiPriority w:val="99"/>
    <w:unhideWhenUsed/>
    <w:rsid w:val="0013587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3587B"/>
  </w:style>
  <w:style w:type="paragraph" w:styleId="Voettekst">
    <w:name w:val="footer"/>
    <w:basedOn w:val="Standaard"/>
    <w:link w:val="VoettekstChar"/>
    <w:uiPriority w:val="99"/>
    <w:unhideWhenUsed/>
    <w:rsid w:val="0013587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3587B"/>
  </w:style>
  <w:style w:type="paragraph" w:styleId="Revisie">
    <w:name w:val="Revision"/>
    <w:hidden/>
    <w:uiPriority w:val="99"/>
    <w:semiHidden/>
    <w:rsid w:val="0060286D"/>
    <w:pPr>
      <w:spacing w:after="0" w:line="240" w:lineRule="auto"/>
    </w:pPr>
  </w:style>
  <w:style w:type="character" w:customStyle="1" w:styleId="Kop4Char">
    <w:name w:val="Kop 4 Char"/>
    <w:basedOn w:val="Standaardalinea-lettertype"/>
    <w:link w:val="Kop4"/>
    <w:uiPriority w:val="9"/>
    <w:rsid w:val="004B31F5"/>
    <w:rPr>
      <w:rFonts w:asciiTheme="majorHAnsi" w:eastAsiaTheme="majorEastAsia" w:hAnsiTheme="majorHAnsi" w:cstheme="majorBidi"/>
      <w:i/>
      <w:iCs/>
      <w:color w:val="2F5496" w:themeColor="accent1" w:themeShade="BF"/>
    </w:rPr>
  </w:style>
  <w:style w:type="character" w:styleId="Zwaar">
    <w:name w:val="Strong"/>
    <w:basedOn w:val="Standaardalinea-lettertype"/>
    <w:uiPriority w:val="22"/>
    <w:qFormat/>
    <w:rsid w:val="0030201C"/>
    <w:rPr>
      <w:b/>
      <w:bCs/>
    </w:rPr>
  </w:style>
  <w:style w:type="character" w:styleId="Onopgelostemelding">
    <w:name w:val="Unresolved Mention"/>
    <w:basedOn w:val="Standaardalinea-lettertype"/>
    <w:uiPriority w:val="99"/>
    <w:semiHidden/>
    <w:unhideWhenUsed/>
    <w:rsid w:val="00EE59F0"/>
    <w:rPr>
      <w:color w:val="605E5C"/>
      <w:shd w:val="clear" w:color="auto" w:fill="E1DFDD"/>
    </w:rPr>
  </w:style>
  <w:style w:type="character" w:styleId="GevolgdeHyperlink">
    <w:name w:val="FollowedHyperlink"/>
    <w:basedOn w:val="Standaardalinea-lettertype"/>
    <w:uiPriority w:val="99"/>
    <w:semiHidden/>
    <w:unhideWhenUsed/>
    <w:rsid w:val="00BA38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41">
      <w:bodyDiv w:val="1"/>
      <w:marLeft w:val="0"/>
      <w:marRight w:val="0"/>
      <w:marTop w:val="0"/>
      <w:marBottom w:val="0"/>
      <w:divBdr>
        <w:top w:val="none" w:sz="0" w:space="0" w:color="auto"/>
        <w:left w:val="none" w:sz="0" w:space="0" w:color="auto"/>
        <w:bottom w:val="none" w:sz="0" w:space="0" w:color="auto"/>
        <w:right w:val="none" w:sz="0" w:space="0" w:color="auto"/>
      </w:divBdr>
    </w:div>
    <w:div w:id="272982710">
      <w:bodyDiv w:val="1"/>
      <w:marLeft w:val="0"/>
      <w:marRight w:val="0"/>
      <w:marTop w:val="0"/>
      <w:marBottom w:val="0"/>
      <w:divBdr>
        <w:top w:val="none" w:sz="0" w:space="0" w:color="auto"/>
        <w:left w:val="none" w:sz="0" w:space="0" w:color="auto"/>
        <w:bottom w:val="none" w:sz="0" w:space="0" w:color="auto"/>
        <w:right w:val="none" w:sz="0" w:space="0" w:color="auto"/>
      </w:divBdr>
    </w:div>
    <w:div w:id="509375105">
      <w:bodyDiv w:val="1"/>
      <w:marLeft w:val="0"/>
      <w:marRight w:val="0"/>
      <w:marTop w:val="0"/>
      <w:marBottom w:val="0"/>
      <w:divBdr>
        <w:top w:val="none" w:sz="0" w:space="0" w:color="auto"/>
        <w:left w:val="none" w:sz="0" w:space="0" w:color="auto"/>
        <w:bottom w:val="none" w:sz="0" w:space="0" w:color="auto"/>
        <w:right w:val="none" w:sz="0" w:space="0" w:color="auto"/>
      </w:divBdr>
    </w:div>
    <w:div w:id="516891363">
      <w:bodyDiv w:val="1"/>
      <w:marLeft w:val="0"/>
      <w:marRight w:val="0"/>
      <w:marTop w:val="0"/>
      <w:marBottom w:val="0"/>
      <w:divBdr>
        <w:top w:val="none" w:sz="0" w:space="0" w:color="auto"/>
        <w:left w:val="none" w:sz="0" w:space="0" w:color="auto"/>
        <w:bottom w:val="none" w:sz="0" w:space="0" w:color="auto"/>
        <w:right w:val="none" w:sz="0" w:space="0" w:color="auto"/>
      </w:divBdr>
    </w:div>
    <w:div w:id="576869319">
      <w:bodyDiv w:val="1"/>
      <w:marLeft w:val="0"/>
      <w:marRight w:val="0"/>
      <w:marTop w:val="0"/>
      <w:marBottom w:val="0"/>
      <w:divBdr>
        <w:top w:val="none" w:sz="0" w:space="0" w:color="auto"/>
        <w:left w:val="none" w:sz="0" w:space="0" w:color="auto"/>
        <w:bottom w:val="none" w:sz="0" w:space="0" w:color="auto"/>
        <w:right w:val="none" w:sz="0" w:space="0" w:color="auto"/>
      </w:divBdr>
    </w:div>
    <w:div w:id="641731999">
      <w:bodyDiv w:val="1"/>
      <w:marLeft w:val="0"/>
      <w:marRight w:val="0"/>
      <w:marTop w:val="0"/>
      <w:marBottom w:val="0"/>
      <w:divBdr>
        <w:top w:val="none" w:sz="0" w:space="0" w:color="auto"/>
        <w:left w:val="none" w:sz="0" w:space="0" w:color="auto"/>
        <w:bottom w:val="none" w:sz="0" w:space="0" w:color="auto"/>
        <w:right w:val="none" w:sz="0" w:space="0" w:color="auto"/>
      </w:divBdr>
    </w:div>
    <w:div w:id="754936704">
      <w:bodyDiv w:val="1"/>
      <w:marLeft w:val="0"/>
      <w:marRight w:val="0"/>
      <w:marTop w:val="0"/>
      <w:marBottom w:val="0"/>
      <w:divBdr>
        <w:top w:val="none" w:sz="0" w:space="0" w:color="auto"/>
        <w:left w:val="none" w:sz="0" w:space="0" w:color="auto"/>
        <w:bottom w:val="none" w:sz="0" w:space="0" w:color="auto"/>
        <w:right w:val="none" w:sz="0" w:space="0" w:color="auto"/>
      </w:divBdr>
    </w:div>
    <w:div w:id="906186896">
      <w:bodyDiv w:val="1"/>
      <w:marLeft w:val="0"/>
      <w:marRight w:val="0"/>
      <w:marTop w:val="0"/>
      <w:marBottom w:val="0"/>
      <w:divBdr>
        <w:top w:val="none" w:sz="0" w:space="0" w:color="auto"/>
        <w:left w:val="none" w:sz="0" w:space="0" w:color="auto"/>
        <w:bottom w:val="none" w:sz="0" w:space="0" w:color="auto"/>
        <w:right w:val="none" w:sz="0" w:space="0" w:color="auto"/>
      </w:divBdr>
      <w:divsChild>
        <w:div w:id="1602689861">
          <w:marLeft w:val="0"/>
          <w:marRight w:val="0"/>
          <w:marTop w:val="0"/>
          <w:marBottom w:val="0"/>
          <w:divBdr>
            <w:top w:val="single" w:sz="2" w:space="0" w:color="auto"/>
            <w:left w:val="single" w:sz="2" w:space="0" w:color="auto"/>
            <w:bottom w:val="single" w:sz="6" w:space="0" w:color="auto"/>
            <w:right w:val="single" w:sz="2" w:space="0" w:color="auto"/>
          </w:divBdr>
          <w:divsChild>
            <w:div w:id="1075591505">
              <w:marLeft w:val="0"/>
              <w:marRight w:val="0"/>
              <w:marTop w:val="100"/>
              <w:marBottom w:val="100"/>
              <w:divBdr>
                <w:top w:val="single" w:sz="2" w:space="0" w:color="D9D9E3"/>
                <w:left w:val="single" w:sz="2" w:space="0" w:color="D9D9E3"/>
                <w:bottom w:val="single" w:sz="2" w:space="0" w:color="D9D9E3"/>
                <w:right w:val="single" w:sz="2" w:space="0" w:color="D9D9E3"/>
              </w:divBdr>
              <w:divsChild>
                <w:div w:id="524515488">
                  <w:marLeft w:val="0"/>
                  <w:marRight w:val="0"/>
                  <w:marTop w:val="0"/>
                  <w:marBottom w:val="0"/>
                  <w:divBdr>
                    <w:top w:val="single" w:sz="2" w:space="0" w:color="D9D9E3"/>
                    <w:left w:val="single" w:sz="2" w:space="0" w:color="D9D9E3"/>
                    <w:bottom w:val="single" w:sz="2" w:space="0" w:color="D9D9E3"/>
                    <w:right w:val="single" w:sz="2" w:space="0" w:color="D9D9E3"/>
                  </w:divBdr>
                  <w:divsChild>
                    <w:div w:id="393898145">
                      <w:marLeft w:val="0"/>
                      <w:marRight w:val="0"/>
                      <w:marTop w:val="0"/>
                      <w:marBottom w:val="0"/>
                      <w:divBdr>
                        <w:top w:val="single" w:sz="2" w:space="0" w:color="D9D9E3"/>
                        <w:left w:val="single" w:sz="2" w:space="0" w:color="D9D9E3"/>
                        <w:bottom w:val="single" w:sz="2" w:space="0" w:color="D9D9E3"/>
                        <w:right w:val="single" w:sz="2" w:space="0" w:color="D9D9E3"/>
                      </w:divBdr>
                      <w:divsChild>
                        <w:div w:id="1508904064">
                          <w:marLeft w:val="0"/>
                          <w:marRight w:val="0"/>
                          <w:marTop w:val="0"/>
                          <w:marBottom w:val="0"/>
                          <w:divBdr>
                            <w:top w:val="single" w:sz="2" w:space="0" w:color="D9D9E3"/>
                            <w:left w:val="single" w:sz="2" w:space="0" w:color="D9D9E3"/>
                            <w:bottom w:val="single" w:sz="2" w:space="0" w:color="D9D9E3"/>
                            <w:right w:val="single" w:sz="2" w:space="0" w:color="D9D9E3"/>
                          </w:divBdr>
                          <w:divsChild>
                            <w:div w:id="1838300337">
                              <w:marLeft w:val="0"/>
                              <w:marRight w:val="0"/>
                              <w:marTop w:val="0"/>
                              <w:marBottom w:val="0"/>
                              <w:divBdr>
                                <w:top w:val="single" w:sz="2" w:space="0" w:color="D9D9E3"/>
                                <w:left w:val="single" w:sz="2" w:space="0" w:color="D9D9E3"/>
                                <w:bottom w:val="single" w:sz="2" w:space="0" w:color="D9D9E3"/>
                                <w:right w:val="single" w:sz="2" w:space="0" w:color="D9D9E3"/>
                              </w:divBdr>
                              <w:divsChild>
                                <w:div w:id="1222060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2859436">
      <w:bodyDiv w:val="1"/>
      <w:marLeft w:val="0"/>
      <w:marRight w:val="0"/>
      <w:marTop w:val="0"/>
      <w:marBottom w:val="0"/>
      <w:divBdr>
        <w:top w:val="none" w:sz="0" w:space="0" w:color="auto"/>
        <w:left w:val="none" w:sz="0" w:space="0" w:color="auto"/>
        <w:bottom w:val="none" w:sz="0" w:space="0" w:color="auto"/>
        <w:right w:val="none" w:sz="0" w:space="0" w:color="auto"/>
      </w:divBdr>
    </w:div>
    <w:div w:id="1093359919">
      <w:bodyDiv w:val="1"/>
      <w:marLeft w:val="0"/>
      <w:marRight w:val="0"/>
      <w:marTop w:val="0"/>
      <w:marBottom w:val="0"/>
      <w:divBdr>
        <w:top w:val="none" w:sz="0" w:space="0" w:color="auto"/>
        <w:left w:val="none" w:sz="0" w:space="0" w:color="auto"/>
        <w:bottom w:val="none" w:sz="0" w:space="0" w:color="auto"/>
        <w:right w:val="none" w:sz="0" w:space="0" w:color="auto"/>
      </w:divBdr>
    </w:div>
    <w:div w:id="1220939680">
      <w:bodyDiv w:val="1"/>
      <w:marLeft w:val="0"/>
      <w:marRight w:val="0"/>
      <w:marTop w:val="0"/>
      <w:marBottom w:val="0"/>
      <w:divBdr>
        <w:top w:val="none" w:sz="0" w:space="0" w:color="auto"/>
        <w:left w:val="none" w:sz="0" w:space="0" w:color="auto"/>
        <w:bottom w:val="none" w:sz="0" w:space="0" w:color="auto"/>
        <w:right w:val="none" w:sz="0" w:space="0" w:color="auto"/>
      </w:divBdr>
    </w:div>
    <w:div w:id="1252817540">
      <w:bodyDiv w:val="1"/>
      <w:marLeft w:val="0"/>
      <w:marRight w:val="0"/>
      <w:marTop w:val="0"/>
      <w:marBottom w:val="0"/>
      <w:divBdr>
        <w:top w:val="none" w:sz="0" w:space="0" w:color="auto"/>
        <w:left w:val="none" w:sz="0" w:space="0" w:color="auto"/>
        <w:bottom w:val="none" w:sz="0" w:space="0" w:color="auto"/>
        <w:right w:val="none" w:sz="0" w:space="0" w:color="auto"/>
      </w:divBdr>
    </w:div>
    <w:div w:id="1298074196">
      <w:bodyDiv w:val="1"/>
      <w:marLeft w:val="0"/>
      <w:marRight w:val="0"/>
      <w:marTop w:val="0"/>
      <w:marBottom w:val="0"/>
      <w:divBdr>
        <w:top w:val="none" w:sz="0" w:space="0" w:color="auto"/>
        <w:left w:val="none" w:sz="0" w:space="0" w:color="auto"/>
        <w:bottom w:val="none" w:sz="0" w:space="0" w:color="auto"/>
        <w:right w:val="none" w:sz="0" w:space="0" w:color="auto"/>
      </w:divBdr>
    </w:div>
    <w:div w:id="1307003604">
      <w:bodyDiv w:val="1"/>
      <w:marLeft w:val="0"/>
      <w:marRight w:val="0"/>
      <w:marTop w:val="0"/>
      <w:marBottom w:val="0"/>
      <w:divBdr>
        <w:top w:val="none" w:sz="0" w:space="0" w:color="auto"/>
        <w:left w:val="none" w:sz="0" w:space="0" w:color="auto"/>
        <w:bottom w:val="none" w:sz="0" w:space="0" w:color="auto"/>
        <w:right w:val="none" w:sz="0" w:space="0" w:color="auto"/>
      </w:divBdr>
    </w:div>
    <w:div w:id="1320960277">
      <w:bodyDiv w:val="1"/>
      <w:marLeft w:val="0"/>
      <w:marRight w:val="0"/>
      <w:marTop w:val="0"/>
      <w:marBottom w:val="0"/>
      <w:divBdr>
        <w:top w:val="none" w:sz="0" w:space="0" w:color="auto"/>
        <w:left w:val="none" w:sz="0" w:space="0" w:color="auto"/>
        <w:bottom w:val="none" w:sz="0" w:space="0" w:color="auto"/>
        <w:right w:val="none" w:sz="0" w:space="0" w:color="auto"/>
      </w:divBdr>
    </w:div>
    <w:div w:id="1333411094">
      <w:bodyDiv w:val="1"/>
      <w:marLeft w:val="0"/>
      <w:marRight w:val="0"/>
      <w:marTop w:val="0"/>
      <w:marBottom w:val="0"/>
      <w:divBdr>
        <w:top w:val="none" w:sz="0" w:space="0" w:color="auto"/>
        <w:left w:val="none" w:sz="0" w:space="0" w:color="auto"/>
        <w:bottom w:val="none" w:sz="0" w:space="0" w:color="auto"/>
        <w:right w:val="none" w:sz="0" w:space="0" w:color="auto"/>
      </w:divBdr>
    </w:div>
    <w:div w:id="1367566305">
      <w:bodyDiv w:val="1"/>
      <w:marLeft w:val="0"/>
      <w:marRight w:val="0"/>
      <w:marTop w:val="0"/>
      <w:marBottom w:val="0"/>
      <w:divBdr>
        <w:top w:val="none" w:sz="0" w:space="0" w:color="auto"/>
        <w:left w:val="none" w:sz="0" w:space="0" w:color="auto"/>
        <w:bottom w:val="none" w:sz="0" w:space="0" w:color="auto"/>
        <w:right w:val="none" w:sz="0" w:space="0" w:color="auto"/>
      </w:divBdr>
      <w:divsChild>
        <w:div w:id="1111972746">
          <w:marLeft w:val="0"/>
          <w:marRight w:val="0"/>
          <w:marTop w:val="0"/>
          <w:marBottom w:val="0"/>
          <w:divBdr>
            <w:top w:val="single" w:sz="2" w:space="0" w:color="auto"/>
            <w:left w:val="single" w:sz="2" w:space="0" w:color="auto"/>
            <w:bottom w:val="single" w:sz="6" w:space="0" w:color="auto"/>
            <w:right w:val="single" w:sz="2" w:space="0" w:color="auto"/>
          </w:divBdr>
          <w:divsChild>
            <w:div w:id="1297448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478957186">
                  <w:marLeft w:val="0"/>
                  <w:marRight w:val="0"/>
                  <w:marTop w:val="0"/>
                  <w:marBottom w:val="0"/>
                  <w:divBdr>
                    <w:top w:val="single" w:sz="2" w:space="0" w:color="D9D9E3"/>
                    <w:left w:val="single" w:sz="2" w:space="0" w:color="D9D9E3"/>
                    <w:bottom w:val="single" w:sz="2" w:space="0" w:color="D9D9E3"/>
                    <w:right w:val="single" w:sz="2" w:space="0" w:color="D9D9E3"/>
                  </w:divBdr>
                  <w:divsChild>
                    <w:div w:id="1312903740">
                      <w:marLeft w:val="0"/>
                      <w:marRight w:val="0"/>
                      <w:marTop w:val="0"/>
                      <w:marBottom w:val="0"/>
                      <w:divBdr>
                        <w:top w:val="single" w:sz="2" w:space="0" w:color="D9D9E3"/>
                        <w:left w:val="single" w:sz="2" w:space="0" w:color="D9D9E3"/>
                        <w:bottom w:val="single" w:sz="2" w:space="0" w:color="D9D9E3"/>
                        <w:right w:val="single" w:sz="2" w:space="0" w:color="D9D9E3"/>
                      </w:divBdr>
                      <w:divsChild>
                        <w:div w:id="584612744">
                          <w:marLeft w:val="0"/>
                          <w:marRight w:val="0"/>
                          <w:marTop w:val="0"/>
                          <w:marBottom w:val="0"/>
                          <w:divBdr>
                            <w:top w:val="single" w:sz="2" w:space="0" w:color="D9D9E3"/>
                            <w:left w:val="single" w:sz="2" w:space="0" w:color="D9D9E3"/>
                            <w:bottom w:val="single" w:sz="2" w:space="0" w:color="D9D9E3"/>
                            <w:right w:val="single" w:sz="2" w:space="0" w:color="D9D9E3"/>
                          </w:divBdr>
                          <w:divsChild>
                            <w:div w:id="258947367">
                              <w:marLeft w:val="0"/>
                              <w:marRight w:val="0"/>
                              <w:marTop w:val="0"/>
                              <w:marBottom w:val="0"/>
                              <w:divBdr>
                                <w:top w:val="single" w:sz="2" w:space="0" w:color="D9D9E3"/>
                                <w:left w:val="single" w:sz="2" w:space="0" w:color="D9D9E3"/>
                                <w:bottom w:val="single" w:sz="2" w:space="0" w:color="D9D9E3"/>
                                <w:right w:val="single" w:sz="2" w:space="0" w:color="D9D9E3"/>
                              </w:divBdr>
                              <w:divsChild>
                                <w:div w:id="13287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68994812">
      <w:bodyDiv w:val="1"/>
      <w:marLeft w:val="0"/>
      <w:marRight w:val="0"/>
      <w:marTop w:val="0"/>
      <w:marBottom w:val="0"/>
      <w:divBdr>
        <w:top w:val="none" w:sz="0" w:space="0" w:color="auto"/>
        <w:left w:val="none" w:sz="0" w:space="0" w:color="auto"/>
        <w:bottom w:val="none" w:sz="0" w:space="0" w:color="auto"/>
        <w:right w:val="none" w:sz="0" w:space="0" w:color="auto"/>
      </w:divBdr>
      <w:divsChild>
        <w:div w:id="1368144297">
          <w:marLeft w:val="0"/>
          <w:marRight w:val="0"/>
          <w:marTop w:val="0"/>
          <w:marBottom w:val="0"/>
          <w:divBdr>
            <w:top w:val="single" w:sz="2" w:space="0" w:color="auto"/>
            <w:left w:val="single" w:sz="2" w:space="0" w:color="auto"/>
            <w:bottom w:val="single" w:sz="6" w:space="0" w:color="auto"/>
            <w:right w:val="single" w:sz="2" w:space="0" w:color="auto"/>
          </w:divBdr>
          <w:divsChild>
            <w:div w:id="284121593">
              <w:marLeft w:val="0"/>
              <w:marRight w:val="0"/>
              <w:marTop w:val="100"/>
              <w:marBottom w:val="100"/>
              <w:divBdr>
                <w:top w:val="single" w:sz="2" w:space="0" w:color="D9D9E3"/>
                <w:left w:val="single" w:sz="2" w:space="0" w:color="D9D9E3"/>
                <w:bottom w:val="single" w:sz="2" w:space="0" w:color="D9D9E3"/>
                <w:right w:val="single" w:sz="2" w:space="0" w:color="D9D9E3"/>
              </w:divBdr>
              <w:divsChild>
                <w:div w:id="1984115519">
                  <w:marLeft w:val="0"/>
                  <w:marRight w:val="0"/>
                  <w:marTop w:val="0"/>
                  <w:marBottom w:val="0"/>
                  <w:divBdr>
                    <w:top w:val="single" w:sz="2" w:space="0" w:color="D9D9E3"/>
                    <w:left w:val="single" w:sz="2" w:space="0" w:color="D9D9E3"/>
                    <w:bottom w:val="single" w:sz="2" w:space="0" w:color="D9D9E3"/>
                    <w:right w:val="single" w:sz="2" w:space="0" w:color="D9D9E3"/>
                  </w:divBdr>
                  <w:divsChild>
                    <w:div w:id="1746687912">
                      <w:marLeft w:val="0"/>
                      <w:marRight w:val="0"/>
                      <w:marTop w:val="0"/>
                      <w:marBottom w:val="0"/>
                      <w:divBdr>
                        <w:top w:val="single" w:sz="2" w:space="0" w:color="D9D9E3"/>
                        <w:left w:val="single" w:sz="2" w:space="0" w:color="D9D9E3"/>
                        <w:bottom w:val="single" w:sz="2" w:space="0" w:color="D9D9E3"/>
                        <w:right w:val="single" w:sz="2" w:space="0" w:color="D9D9E3"/>
                      </w:divBdr>
                      <w:divsChild>
                        <w:div w:id="1292133879">
                          <w:marLeft w:val="0"/>
                          <w:marRight w:val="0"/>
                          <w:marTop w:val="0"/>
                          <w:marBottom w:val="0"/>
                          <w:divBdr>
                            <w:top w:val="single" w:sz="2" w:space="0" w:color="D9D9E3"/>
                            <w:left w:val="single" w:sz="2" w:space="0" w:color="D9D9E3"/>
                            <w:bottom w:val="single" w:sz="2" w:space="0" w:color="D9D9E3"/>
                            <w:right w:val="single" w:sz="2" w:space="0" w:color="D9D9E3"/>
                          </w:divBdr>
                          <w:divsChild>
                            <w:div w:id="327825931">
                              <w:marLeft w:val="0"/>
                              <w:marRight w:val="0"/>
                              <w:marTop w:val="0"/>
                              <w:marBottom w:val="0"/>
                              <w:divBdr>
                                <w:top w:val="single" w:sz="2" w:space="0" w:color="D9D9E3"/>
                                <w:left w:val="single" w:sz="2" w:space="0" w:color="D9D9E3"/>
                                <w:bottom w:val="single" w:sz="2" w:space="0" w:color="D9D9E3"/>
                                <w:right w:val="single" w:sz="2" w:space="0" w:color="D9D9E3"/>
                              </w:divBdr>
                              <w:divsChild>
                                <w:div w:id="369653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9253738">
      <w:bodyDiv w:val="1"/>
      <w:marLeft w:val="0"/>
      <w:marRight w:val="0"/>
      <w:marTop w:val="0"/>
      <w:marBottom w:val="0"/>
      <w:divBdr>
        <w:top w:val="none" w:sz="0" w:space="0" w:color="auto"/>
        <w:left w:val="none" w:sz="0" w:space="0" w:color="auto"/>
        <w:bottom w:val="none" w:sz="0" w:space="0" w:color="auto"/>
        <w:right w:val="none" w:sz="0" w:space="0" w:color="auto"/>
      </w:divBdr>
    </w:div>
    <w:div w:id="1462381932">
      <w:bodyDiv w:val="1"/>
      <w:marLeft w:val="0"/>
      <w:marRight w:val="0"/>
      <w:marTop w:val="0"/>
      <w:marBottom w:val="0"/>
      <w:divBdr>
        <w:top w:val="none" w:sz="0" w:space="0" w:color="auto"/>
        <w:left w:val="none" w:sz="0" w:space="0" w:color="auto"/>
        <w:bottom w:val="none" w:sz="0" w:space="0" w:color="auto"/>
        <w:right w:val="none" w:sz="0" w:space="0" w:color="auto"/>
      </w:divBdr>
    </w:div>
    <w:div w:id="1469938082">
      <w:bodyDiv w:val="1"/>
      <w:marLeft w:val="0"/>
      <w:marRight w:val="0"/>
      <w:marTop w:val="0"/>
      <w:marBottom w:val="0"/>
      <w:divBdr>
        <w:top w:val="none" w:sz="0" w:space="0" w:color="auto"/>
        <w:left w:val="none" w:sz="0" w:space="0" w:color="auto"/>
        <w:bottom w:val="none" w:sz="0" w:space="0" w:color="auto"/>
        <w:right w:val="none" w:sz="0" w:space="0" w:color="auto"/>
      </w:divBdr>
    </w:div>
    <w:div w:id="1481724211">
      <w:bodyDiv w:val="1"/>
      <w:marLeft w:val="0"/>
      <w:marRight w:val="0"/>
      <w:marTop w:val="0"/>
      <w:marBottom w:val="0"/>
      <w:divBdr>
        <w:top w:val="none" w:sz="0" w:space="0" w:color="auto"/>
        <w:left w:val="none" w:sz="0" w:space="0" w:color="auto"/>
        <w:bottom w:val="none" w:sz="0" w:space="0" w:color="auto"/>
        <w:right w:val="none" w:sz="0" w:space="0" w:color="auto"/>
      </w:divBdr>
    </w:div>
    <w:div w:id="1734541856">
      <w:bodyDiv w:val="1"/>
      <w:marLeft w:val="0"/>
      <w:marRight w:val="0"/>
      <w:marTop w:val="0"/>
      <w:marBottom w:val="0"/>
      <w:divBdr>
        <w:top w:val="none" w:sz="0" w:space="0" w:color="auto"/>
        <w:left w:val="none" w:sz="0" w:space="0" w:color="auto"/>
        <w:bottom w:val="none" w:sz="0" w:space="0" w:color="auto"/>
        <w:right w:val="none" w:sz="0" w:space="0" w:color="auto"/>
      </w:divBdr>
    </w:div>
    <w:div w:id="1812401646">
      <w:bodyDiv w:val="1"/>
      <w:marLeft w:val="0"/>
      <w:marRight w:val="0"/>
      <w:marTop w:val="0"/>
      <w:marBottom w:val="0"/>
      <w:divBdr>
        <w:top w:val="none" w:sz="0" w:space="0" w:color="auto"/>
        <w:left w:val="none" w:sz="0" w:space="0" w:color="auto"/>
        <w:bottom w:val="none" w:sz="0" w:space="0" w:color="auto"/>
        <w:right w:val="none" w:sz="0" w:space="0" w:color="auto"/>
      </w:divBdr>
    </w:div>
    <w:div w:id="1884949077">
      <w:bodyDiv w:val="1"/>
      <w:marLeft w:val="0"/>
      <w:marRight w:val="0"/>
      <w:marTop w:val="0"/>
      <w:marBottom w:val="0"/>
      <w:divBdr>
        <w:top w:val="none" w:sz="0" w:space="0" w:color="auto"/>
        <w:left w:val="none" w:sz="0" w:space="0" w:color="auto"/>
        <w:bottom w:val="none" w:sz="0" w:space="0" w:color="auto"/>
        <w:right w:val="none" w:sz="0" w:space="0" w:color="auto"/>
      </w:divBdr>
    </w:div>
    <w:div w:id="1904558014">
      <w:bodyDiv w:val="1"/>
      <w:marLeft w:val="0"/>
      <w:marRight w:val="0"/>
      <w:marTop w:val="0"/>
      <w:marBottom w:val="0"/>
      <w:divBdr>
        <w:top w:val="none" w:sz="0" w:space="0" w:color="auto"/>
        <w:left w:val="none" w:sz="0" w:space="0" w:color="auto"/>
        <w:bottom w:val="none" w:sz="0" w:space="0" w:color="auto"/>
        <w:right w:val="none" w:sz="0" w:space="0" w:color="auto"/>
      </w:divBdr>
    </w:div>
    <w:div w:id="1987279513">
      <w:bodyDiv w:val="1"/>
      <w:marLeft w:val="0"/>
      <w:marRight w:val="0"/>
      <w:marTop w:val="0"/>
      <w:marBottom w:val="0"/>
      <w:divBdr>
        <w:top w:val="none" w:sz="0" w:space="0" w:color="auto"/>
        <w:left w:val="none" w:sz="0" w:space="0" w:color="auto"/>
        <w:bottom w:val="none" w:sz="0" w:space="0" w:color="auto"/>
        <w:right w:val="none" w:sz="0" w:space="0" w:color="auto"/>
      </w:divBdr>
    </w:div>
    <w:div w:id="1998680917">
      <w:bodyDiv w:val="1"/>
      <w:marLeft w:val="0"/>
      <w:marRight w:val="0"/>
      <w:marTop w:val="0"/>
      <w:marBottom w:val="0"/>
      <w:divBdr>
        <w:top w:val="none" w:sz="0" w:space="0" w:color="auto"/>
        <w:left w:val="none" w:sz="0" w:space="0" w:color="auto"/>
        <w:bottom w:val="none" w:sz="0" w:space="0" w:color="auto"/>
        <w:right w:val="none" w:sz="0" w:space="0" w:color="auto"/>
      </w:divBdr>
    </w:div>
    <w:div w:id="20895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b@minbuza.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nglish.iob-evaluatie.nl/publications/reports/2023/04/15/effectiveness-support-to-lobby-and-advoc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ieimpact.org/sites/default/files/2019-01/working_paper_15.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ecd-ilibrary.org/development/applying-evaluation-criteria-thoughtfully_543e84ed-en;jsessionid=Yyykvok1XILTuI5TlqLFjCOci2EUXmuGyp7-h4Fh.ip-10-240-5-7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ciencedirect.com/science/article/pii/S0022202X18322243" TargetMode="External"/><Relationship Id="rId1" Type="http://schemas.openxmlformats.org/officeDocument/2006/relationships/hyperlink" Target="https://evaluaties.rijksfinancien.nl/tool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64687ED821A5414DABE8F63D118817C0" ma:contentTypeVersion="206" ma:contentTypeDescription="The base content type which holds the minimum set of metadata required within BZ" ma:contentTypeScope="" ma:versionID="fb2b533168e9c45cf6fe6c10d74d8ad2">
  <xsd:schema xmlns:xsd="http://www.w3.org/2001/XMLSchema" xmlns:xs="http://www.w3.org/2001/XMLSchema" xmlns:p="http://schemas.microsoft.com/office/2006/metadata/properties" xmlns:ns1="http://schemas.microsoft.com/sharepoint/v3" xmlns:ns2="318c179d-2070-4fe0-9d20-3b42979cd955" targetNamespace="http://schemas.microsoft.com/office/2006/metadata/properties" ma:root="true" ma:fieldsID="7fca0a0ef401343affa879dd2da227a5" ns1:_="" ns2:_="">
    <xsd:import namespace="http://schemas.microsoft.com/sharepoint/v3"/>
    <xsd:import namespace="318c179d-2070-4fe0-9d20-3b42979cd955"/>
    <xsd:element name="properties">
      <xsd:complexType>
        <xsd:sequence>
          <xsd:element name="documentManagement">
            <xsd:complexType>
              <xsd:all>
                <xsd:element ref="ns2:TaxCatchAll" minOccurs="0"/>
                <xsd:element ref="ns1:BZThemeAsText" minOccurs="0"/>
                <xsd:element ref="ns1:BZArchiveStatus" minOccurs="0"/>
                <xsd:element ref="ns1:BZArchiveDate" minOccurs="0"/>
                <xsd:element ref="ns1:BZArchiveLog" minOccurs="0"/>
                <xsd:element ref="ns1:BZRetentionDate" minOccurs="0"/>
                <xsd:element ref="ns1:BZDecisionStatus" minOccurs="0"/>
                <xsd:element ref="ns1:BZDossierStatus" minOccurs="0"/>
                <xsd:element ref="ns2:TaxCatchAllLabel" minOccurs="0"/>
                <xsd:element ref="ns1:BZDocGenTemplate" minOccurs="0"/>
                <xsd:element ref="ns1:BZDocumentIsArchived" minOccurs="0"/>
                <xsd:element ref="ns1:BZLifecycleStatus" minOccurs="0"/>
                <xsd:element ref="ns1:e35afc56668347c3aef24194d1ed59ea" minOccurs="0"/>
                <xsd:element ref="ns1:d1b77f58b5724360bd683b4bf0d30054" minOccurs="0"/>
                <xsd:element ref="ns1:f7af940f06314dc78018242c25682d67" minOccurs="0"/>
                <xsd:element ref="ns2:_dlc_DocId" minOccurs="0"/>
                <xsd:element ref="ns2:_dlc_DocIdUrl" minOccurs="0"/>
                <xsd:element ref="ns2:_dlc_DocIdPersistId" minOccurs="0"/>
                <xsd:element ref="ns1:bb20b5f81c9f47a48f8188e85aec1253" minOccurs="0"/>
                <xsd:element ref="ns1:cc4b55a5ee91473b87ec338540cdae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ZThemeAsText" ma:index="10" nillable="true" ma:displayName="Theme (as text)" ma:internalName="BZThemeAsText">
      <xsd:simpleType>
        <xsd:restriction base="dms:Text">
          <xsd:maxLength value="255"/>
        </xsd:restriction>
      </xsd:simpleType>
    </xsd:element>
    <xsd:element name="BZArchiveStatus" ma:index="15" nillable="true" ma:displayName="Archive status" ma:default="" ma:format="Dropdown" ma:internalName="BZArchiveStatus" ma:readOnly="true">
      <xsd:simpleType>
        <xsd:restriction base="dms:Choice">
          <xsd:enumeration value="Not archived"/>
          <xsd:enumeration value="Not archived record"/>
          <xsd:enumeration value="Archived"/>
          <xsd:enumeration value="Archived for inclusion in the National Archives"/>
        </xsd:restriction>
      </xsd:simpleType>
    </xsd:element>
    <xsd:element name="BZArchiveDate" ma:index="16" nillable="true" ma:displayName="Archive date" ma:format="DateOnly" ma:internalName="BZArchiveDate" ma:readOnly="true">
      <xsd:simpleType>
        <xsd:restriction base="dms:DateTime"/>
      </xsd:simpleType>
    </xsd:element>
    <xsd:element name="BZArchiveLog" ma:index="17" nillable="true" ma:displayName="Archive log" ma:internalName="BZArchiveLog" ma:readOnly="true">
      <xsd:simpleType>
        <xsd:restriction base="dms:Note"/>
      </xsd:simpleType>
    </xsd:element>
    <xsd:element name="BZRetentionDate" ma:index="18" nillable="true" ma:displayName="Retention date" ma:format="DateOnly" ma:internalName="BZRetentionDate" ma:readOnly="true">
      <xsd:simpleType>
        <xsd:restriction base="dms:DateTime"/>
      </xsd:simpleType>
    </xsd:element>
    <xsd:element name="BZDecisionStatus" ma:index="19" nillable="true" ma:displayName="Decision status" ma:format="Dropdown" ma:internalName="BZDecisionStatus" ma:readOnly="false">
      <xsd:simpleType>
        <xsd:restriction base="dms:Choice">
          <xsd:enumeration value="Rejected"/>
          <xsd:enumeration value="Approved"/>
          <xsd:enumeration value="Rejected by ministers"/>
          <xsd:enumeration value="Approved by ministers"/>
        </xsd:restriction>
      </xsd:simpleType>
    </xsd:element>
    <xsd:element name="BZDossierStatus" ma:index="20" nillable="true" ma:displayName="Dossier Status" ma:format="Dropdown" ma:internalName="BZDossierStatus" ma:readOnly="false">
      <xsd:simpleType>
        <xsd:restriction base="dms:Choice">
          <xsd:enumeration value="NotAvailable"/>
          <xsd:enumeration value="Active"/>
          <xsd:enumeration value="Closed"/>
          <xsd:enumeration value="ReOpened"/>
        </xsd:restriction>
      </xsd:simpleType>
    </xsd:element>
    <xsd:element name="BZDocGenTemplate" ma:index="22" nillable="true" ma:displayName="DocGen Template" ma:internalName="BZDocGenTemplate" ma:readOnly="true">
      <xsd:simpleType>
        <xsd:restriction base="dms:Text">
          <xsd:maxLength value="255"/>
        </xsd:restriction>
      </xsd:simpleType>
    </xsd:element>
    <xsd:element name="BZDocumentIsArchived" ma:index="23" nillable="true" ma:displayName="Document is archived" ma:default="0" ma:description="boolean value, true if document is archived/declared as record" ma:internalName="BZDocumentIsArchived" ma:readOnly="true">
      <xsd:simpleType>
        <xsd:restriction base="dms:Boolean"/>
      </xsd:simpleType>
    </xsd:element>
    <xsd:element name="BZLifecycleStatus" ma:index="24" nillable="true" ma:displayName="Lifecycle status" ma:description="Json log of all taken lifecycle steps to store progress of multi-step lifecycle jobs" ma:internalName="BZLifecycleStatus" ma:readOnly="true">
      <xsd:simpleType>
        <xsd:restriction base="dms:Text">
          <xsd:maxLength value="255"/>
        </xsd:restriction>
      </xsd:simpleType>
    </xsd:element>
    <xsd:element name="e35afc56668347c3aef24194d1ed59ea" ma:index="25" ma:taxonomy="true" ma:internalName="e35afc56668347c3aef24194d1ed59ea" ma:taxonomyFieldName="BZForumOrganisation" ma:displayName="Forum - Organization" ma:default="2;#Not applicable|0049e722-bfb1-4a3f-9d08-af7366a9af40" ma:fieldId="{e35afc56-6683-47c3-aef2-4194d1ed59ea}" ma:taxonomyMulti="true" ma:sspId="f06fd827-a598-41f0-9932-d21a3d49965e" ma:termSetId="848f9261-8583-4c5c-81e7-3232ddfe54f1" ma:anchorId="00000000-0000-0000-0000-000000000000" ma:open="false" ma:isKeyword="false">
      <xsd:complexType>
        <xsd:sequence>
          <xsd:element ref="pc:Terms" minOccurs="0" maxOccurs="1"/>
        </xsd:sequence>
      </xsd:complexType>
    </xsd:element>
    <xsd:element name="d1b77f58b5724360bd683b4bf0d30054" ma:index="26" ma:taxonomy="true" ma:internalName="d1b77f58b5724360bd683b4bf0d30054" ma:taxonomyFieldName="BZClassification" ma:displayName="Classification" ma:default="4;#UNCLASSIFIED (U)|284e6a62-15ab-4017-be27-a1e965f4e940" ma:fieldId="{d1b77f58-b572-4360-bd68-3b4bf0d30054}" ma:sspId="f06fd827-a598-41f0-9932-d21a3d49965e" ma:termSetId="9038a860-83bb-4648-bd96-2e87af4de745" ma:anchorId="00000000-0000-0000-0000-000000000000" ma:open="false" ma:isKeyword="false">
      <xsd:complexType>
        <xsd:sequence>
          <xsd:element ref="pc:Terms" minOccurs="0" maxOccurs="1"/>
        </xsd:sequence>
      </xsd:complexType>
    </xsd:element>
    <xsd:element name="f7af940f06314dc78018242c25682d67" ma:index="27" ma:taxonomy="true" ma:internalName="f7af940f06314dc78018242c25682d67" ma:taxonomyFieldName="BZMarking" ma:displayName="Marking" ma:default="5;#NO MARKING|0a4eb9ae-69eb-4d9e-b573-43ab99ef8592" ma:fieldId="{f7af940f-0631-4dc7-8018-242c25682d67}" ma:taxonomyMulti="true" ma:sspId="f06fd827-a598-41f0-9932-d21a3d49965e" ma:termSetId="639fae9f-ec87-44c0-92c5-69a45d2736e4" ma:anchorId="00000000-0000-0000-0000-000000000000" ma:open="false" ma:isKeyword="false">
      <xsd:complexType>
        <xsd:sequence>
          <xsd:element ref="pc:Terms" minOccurs="0" maxOccurs="1"/>
        </xsd:sequence>
      </xsd:complexType>
    </xsd:element>
    <xsd:element name="bb20b5f81c9f47a48f8188e85aec1253" ma:index="31" ma:taxonomy="true" ma:internalName="bb20b5f81c9f47a48f8188e85aec1253" ma:taxonomyFieldName="BZTheme" ma:displayName="Theme" ma:default="1;#Societal development|c3365380-241f-4622-a91f-15668d58eb6c" ma:fieldId="{bb20b5f8-1c9f-47a4-8f81-88e85aec1253}" ma:taxonomyMulti="true" ma:sspId="f06fd827-a598-41f0-9932-d21a3d49965e" ma:termSetId="b886aef3-384f-4e31-a5b8-4c90748da2e0" ma:anchorId="00000000-0000-0000-0000-000000000000" ma:open="false" ma:isKeyword="false">
      <xsd:complexType>
        <xsd:sequence>
          <xsd:element ref="pc:Terms" minOccurs="0" maxOccurs="1"/>
        </xsd:sequence>
      </xsd:complexType>
    </xsd:element>
    <xsd:element name="cc4b55a5ee91473b87ec338540cdae54" ma:index="32" ma:taxonomy="true" ma:internalName="cc4b55a5ee91473b87ec338540cdae54" ma:taxonomyFieldName="BZCountryState" ma:displayName="Country - State" ma:default="3;#Not applicable|ec01d90b-9d0f-4785-8785-e1ea615196bf" ma:fieldId="{cc4b55a5-ee91-473b-87ec-338540cdae54}" ma:taxonomyMulti="true" ma:sspId="f06fd827-a598-41f0-9932-d21a3d49965e" ma:termSetId="4b11575f-0152-447b-b1c6-14c5152cc435" ma:anchorId="3fd0673f-2ea8-4564-bac8-0f075207e23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8c179d-2070-4fe0-9d20-3b42979cd955"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c3e7661-a075-446e-9522-1f5db381c821}" ma:internalName="TaxCatchAll" ma:readOnly="false" ma:showField="CatchAllData" ma:web="318c179d-2070-4fe0-9d20-3b42979cd955">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c3e7661-a075-446e-9522-1f5db381c821}" ma:internalName="TaxCatchAllLabel" ma:readOnly="true" ma:showField="CatchAllDataLabel" ma:web="318c179d-2070-4fe0-9d20-3b42979cd955">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8c179d-2070-4fe0-9d20-3b42979cd955">
      <Value>5</Value>
      <Value>4</Value>
      <Value>3</Value>
      <Value>2</Value>
      <Value>1</Value>
    </TaxCatchAll>
    <bb20b5f81c9f47a48f8188e85aec1253 xmlns="http://schemas.microsoft.com/sharepoint/v3">
      <Terms xmlns="http://schemas.microsoft.com/office/infopath/2007/PartnerControls">
        <TermInfo xmlns="http://schemas.microsoft.com/office/infopath/2007/PartnerControls">
          <TermName xmlns="http://schemas.microsoft.com/office/infopath/2007/PartnerControls">Societal development</TermName>
          <TermId xmlns="http://schemas.microsoft.com/office/infopath/2007/PartnerControls">c3365380-241f-4622-a91f-15668d58eb6c</TermId>
        </TermInfo>
      </Terms>
    </bb20b5f81c9f47a48f8188e85aec1253>
    <d1b77f58b5724360bd683b4bf0d30054 xmlns="http://schemas.microsoft.com/sharepoint/v3">
      <Terms xmlns="http://schemas.microsoft.com/office/infopath/2007/PartnerControls">
        <TermInfo xmlns="http://schemas.microsoft.com/office/infopath/2007/PartnerControls">
          <TermName xmlns="http://schemas.microsoft.com/office/infopath/2007/PartnerControls">UNCLASSIFIED (U)</TermName>
          <TermId xmlns="http://schemas.microsoft.com/office/infopath/2007/PartnerControls">284e6a62-15ab-4017-be27-a1e965f4e940</TermId>
        </TermInfo>
      </Terms>
    </d1b77f58b5724360bd683b4bf0d30054>
    <BZThemeAsText xmlns="http://schemas.microsoft.com/sharepoint/v3">Societal development</BZThemeAsText>
    <e35afc56668347c3aef24194d1ed59ea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e35afc56668347c3aef24194d1ed59ea>
    <BZDecisionStatus xmlns="http://schemas.microsoft.com/sharepoint/v3" xsi:nil="true"/>
    <f7af940f06314dc78018242c25682d67 xmlns="http://schemas.microsoft.com/sharepoint/v3">
      <Terms xmlns="http://schemas.microsoft.com/office/infopath/2007/PartnerControls">
        <TermInfo xmlns="http://schemas.microsoft.com/office/infopath/2007/PartnerControls">
          <TermName xmlns="http://schemas.microsoft.com/office/infopath/2007/PartnerControls">NO MARKING</TermName>
          <TermId xmlns="http://schemas.microsoft.com/office/infopath/2007/PartnerControls">0a4eb9ae-69eb-4d9e-b573-43ab99ef8592</TermId>
        </TermInfo>
      </Terms>
    </f7af940f06314dc78018242c25682d67>
    <_dlc_DocIdPersistId xmlns="318c179d-2070-4fe0-9d20-3b42979cd955" xsi:nil="true"/>
    <BZDossierStatus xmlns="http://schemas.microsoft.com/sharepoint/v3" xsi:nil="true"/>
    <cc4b55a5ee91473b87ec338540cdae54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ec01d90b-9d0f-4785-8785-e1ea615196bf</TermId>
        </TermInfo>
      </Terms>
    </cc4b55a5ee91473b87ec338540cdae5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D645A-6DB0-4766-9FAF-59333090BAF9}">
  <ds:schemaRefs>
    <ds:schemaRef ds:uri="http://schemas.openxmlformats.org/officeDocument/2006/bibliography"/>
  </ds:schemaRefs>
</ds:datastoreItem>
</file>

<file path=customXml/itemProps2.xml><?xml version="1.0" encoding="utf-8"?>
<ds:datastoreItem xmlns:ds="http://schemas.openxmlformats.org/officeDocument/2006/customXml" ds:itemID="{753CD993-DE50-421D-BD98-F14EE2A55C1A}">
  <ds:schemaRefs>
    <ds:schemaRef ds:uri="http://schemas.microsoft.com/sharepoint/events"/>
  </ds:schemaRefs>
</ds:datastoreItem>
</file>

<file path=customXml/itemProps3.xml><?xml version="1.0" encoding="utf-8"?>
<ds:datastoreItem xmlns:ds="http://schemas.openxmlformats.org/officeDocument/2006/customXml" ds:itemID="{43413AF8-89D9-4D3D-ABC2-D9325337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c179d-2070-4fe0-9d20-3b42979c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4F335-4D07-40C1-AD66-B85528EBB2CB}">
  <ds:schemaRefs>
    <ds:schemaRef ds:uri="http://schemas.microsoft.com/office/2006/metadata/properties"/>
    <ds:schemaRef ds:uri="http://schemas.microsoft.com/office/infopath/2007/PartnerControls"/>
    <ds:schemaRef ds:uri="318c179d-2070-4fe0-9d20-3b42979cd955"/>
    <ds:schemaRef ds:uri="http://schemas.microsoft.com/sharepoint/v3"/>
  </ds:schemaRefs>
</ds:datastoreItem>
</file>

<file path=customXml/itemProps5.xml><?xml version="1.0" encoding="utf-8"?>
<ds:datastoreItem xmlns:ds="http://schemas.openxmlformats.org/officeDocument/2006/customXml" ds:itemID="{762C3EDB-9AEE-4D50-848D-8AB370994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11401</Words>
  <Characters>64990</Characters>
  <Application>Microsoft Office Word</Application>
  <DocSecurity>8</DocSecurity>
  <Lines>541</Lines>
  <Paragraphs>152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Lobbrecht, Caspar</dc:creator>
  <cp:keywords/>
  <dc:description/>
  <cp:lastModifiedBy>Fatma Wakil</cp:lastModifiedBy>
  <cp:revision>2</cp:revision>
  <cp:lastPrinted>2024-06-19T13:08:00Z</cp:lastPrinted>
  <dcterms:created xsi:type="dcterms:W3CDTF">2025-04-04T20:43:00Z</dcterms:created>
  <dcterms:modified xsi:type="dcterms:W3CDTF">2025-04-04T21:29:00Z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0x0101009C7CE436063D44E9BE7DC0259EF7C32F006EB9F9836A634AE58B6169785FD3936F0064687ED821A5414DABE8F63D118817C0</vt:lpwstr>
  </property>
  <property fmtid="{D5CDD505-2E9C-101B-9397-08002B2CF9AE}" pid="3" name="BZ_Country">
    <vt:lpwstr>2;#Not applicable|ec01d90b-9d0f-4785-8785-e1ea615196bf</vt:lpwstr>
  </property>
  <property fmtid="{D5CDD505-2E9C-101B-9397-08002B2CF9AE}" pid="4" name="BZ_Theme">
    <vt:lpwstr>1;#Societal development|c3365380-241f-4622-a91f-15668d58eb6c</vt:lpwstr>
  </property>
  <property fmtid="{D5CDD505-2E9C-101B-9397-08002B2CF9AE}" pid="5" name="BZ_Classification">
    <vt:lpwstr>4;#UNCLASSIFIED|d92c6340-bc14-4cb2-a9a6-6deda93c493b;#5;#NO MARKING|879e64ec-6597-483b-94db-f5f70afd7299</vt:lpwstr>
  </property>
  <property fmtid="{D5CDD505-2E9C-101B-9397-08002B2CF9AE}" pid="6" name="BZ_Forum">
    <vt:lpwstr>3;#Not applicable|0049e722-bfb1-4a3f-9d08-af7366a9af40</vt:lpwstr>
  </property>
  <property fmtid="{D5CDD505-2E9C-101B-9397-08002B2CF9AE}" pid="7" name="BZForumOrganisation">
    <vt:lpwstr>2;#Not applicable|0049e722-bfb1-4a3f-9d08-af7366a9af40</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y fmtid="{D5CDD505-2E9C-101B-9397-08002B2CF9AE}" pid="11" name="BZTheme">
    <vt:lpwstr>1;#Societal development|c3365380-241f-4622-a91f-15668d58eb6c</vt:lpwstr>
  </property>
</Properties>
</file>