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" w:after="0"/>
      </w:pPr>
    </w:p>
    <w:p>
      <w:pPr>
        <w:spacing w:before="0" w:after="20"/>
        <w:jc w:val="center"/>
      </w:pPr>
      <w:r>
        <w:rPr>
          <w:rFonts w:ascii="Georgia" w:cs="Georgia" w:eastAsia="Georgia" w:hAnsi="Georgia"/>
          <w:b/>
          <w:bCs/>
          <w:color w:val="022B22"/>
          <w:sz w:val="26"/>
          <w:szCs w:val="26"/>
        </w:rPr>
        <w:t xml:space="preserve">APPLICATION FORM</w:t>
      </w:r>
    </w:p>
    <w:p>
      <w:pPr>
        <w:spacing w:before="0" w:after="10"/>
        <w:jc w:val="center"/>
      </w:pPr>
      <w:r>
        <w:rPr>
          <w:rFonts w:ascii="Georgia" w:cs="Georgia" w:eastAsia="Georgia" w:hAnsi="Georgia"/>
          <w:b/>
          <w:bCs/>
          <w:color w:val="0D7377"/>
          <w:sz w:val="21"/>
          <w:szCs w:val="21"/>
        </w:rPr>
        <w:t xml:space="preserve">Brand, Content &amp; Growth Lead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AAAAAA"/>
          <w:sz w:val="15"/>
          <w:szCs w:val="15"/>
        </w:rPr>
        <w:t xml:space="preserve">Ref: KAY-BCGL-001  ·  Deadline: 20 April 2026  ·  Start: 15 May 2026</w:t>
      </w:r>
    </w:p>
    <w:p>
      <w:pPr>
        <w:pBdr>
          <w:bottom w:val="single" w:color="C4973B" w:sz="3" w:space="1"/>
        </w:pBdr>
        <w:spacing w:before="40" w:after="40"/>
      </w:pPr>
    </w:p>
    <w:p>
      <w:pPr>
        <w:spacing w:before="20" w:after="20"/>
      </w:pPr>
      <w:r>
        <w:rPr>
          <w:rFonts w:ascii="Arial" w:cs="Arial" w:eastAsia="Arial" w:hAnsi="Arial"/>
          <w:b/>
          <w:bCs/>
          <w:i w:val="false"/>
          <w:iCs w:val="false"/>
          <w:color w:val="022B22"/>
          <w:sz w:val="16"/>
          <w:szCs w:val="16"/>
        </w:rPr>
        <w:t xml:space="preserve">Submit with CV and 3 work samples to m.farea@kayanwork.com — Subject: BCGL Application — [Your Name]</w:t>
      </w:r>
    </w:p>
    <w:p>
      <w:pPr>
        <w:spacing w:before="20" w:after="0"/>
      </w:pPr>
    </w:p>
    <w:p>
      <w:pPr>
        <w:spacing w:before="180" w:after="70"/>
      </w:pPr>
      <w:r>
        <w:rPr>
          <w:rFonts w:ascii="Georgia" w:cs="Georgia" w:eastAsia="Georgia" w:hAnsi="Georgia"/>
          <w:b/>
          <w:bCs/>
          <w:color w:val="0D7377"/>
          <w:sz w:val="21"/>
          <w:szCs w:val="21"/>
        </w:rPr>
        <w:t xml:space="preserve">Personal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Full Name (as per ID)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Date of Birth / Nationality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Address (Aden district)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Phone (WhatsApp)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Email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Portfolio URLs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Highest Degree / Institution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Salary Expectation (USD/mo)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Available 15 May 2026?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Smartphone w/ good camera?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Accommodations needed?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p>
      <w:pPr>
        <w:spacing w:before="180" w:after="70"/>
      </w:pPr>
      <w:r>
        <w:rPr>
          <w:rFonts w:ascii="Georgia" w:cs="Georgia" w:eastAsia="Georgia" w:hAnsi="Georgia"/>
          <w:b/>
          <w:bCs/>
          <w:color w:val="0D7377"/>
          <w:sz w:val="21"/>
          <w:szCs w:val="21"/>
        </w:rPr>
        <w:t xml:space="preserve">Your 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Social media accounts managed professionally — platform, handle, duration, followers start vs. end.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Most important question. No professional account = say so.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Design tools — rate each: Canva / Photoshop / Illustrator / Figma / CapCut. Use: Never / Beginner / Competent / Advanced.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One content piece with a measurable result. What was it? Platform? Metric before and after?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Strong: "Reel reached 14K, drove 38 DMs." Weak: "Went viral."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180" w:after="70"/>
      </w:pPr>
      <w:r>
        <w:rPr>
          <w:rFonts w:ascii="Georgia" w:cs="Georgia" w:eastAsia="Georgia" w:hAnsi="Georgia"/>
          <w:b/>
          <w:bCs/>
          <w:color w:val="0D7377"/>
          <w:sz w:val="21"/>
          <w:szCs w:val="21"/>
        </w:rPr>
        <w:t xml:space="preserve">Write This Now — No AI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40–50 word Instagram caption in ENGLISH for a professional coworking space opening in Aden.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We evaluate voice, not grammar.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Rewrite it in ARABIC for an Aden audience. Not a translation — a rewrite.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Google Translate Arabic = instant reject.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r>
        <w:br w:type="page"/>
      </w:r>
    </w:p>
    <w:p>
      <w:pPr>
        <w:spacing w:before="10" w:after="10"/>
        <w:jc w:val="center"/>
      </w:pPr>
      <w:r>
        <w:rPr>
          <w:rFonts w:ascii="Georgia" w:cs="Georgia" w:eastAsia="Georgia" w:hAnsi="Georgia"/>
          <w:b/>
          <w:bCs/>
          <w:color w:val="022B22"/>
          <w:sz w:val="24"/>
          <w:szCs w:val="24"/>
        </w:rPr>
        <w:t xml:space="preserve">PRESCREENING QUESTIONS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AAAAAA"/>
          <w:sz w:val="15"/>
          <w:szCs w:val="15"/>
        </w:rPr>
        <w:t xml:space="preserve">3–5 sentences each. Logic, not polish.</w:t>
      </w:r>
    </w:p>
    <w:p>
      <w:pPr>
        <w:pBdr>
          <w:bottom w:val="single" w:color="C4973B" w:sz="3" w:space="1"/>
        </w:pBdr>
        <w:spacing w:before="4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Q1. Client messages WhatsApp: "What makes you different from hiring a freelancer?" Your response — max 4 sentences, WhatsApp tone.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Q2. 2 PM Wednesday. Due: (a) IG post overdue since noon, (b) client deck CEO needs by 4 PM, (c) WhatsApp broadcast for tomorrow’s event. Alone. First, second, third — why?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Q3. Excellent content posted — strong visual, good caption, right timing. 48 hours: 12 likes, 0 shares. Your next 3 moves?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Data or feelings? We’ll know.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8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1"/>
              <w:left w:val="single" w:color="0D7377" w:sz="5"/>
              <w:bottom w:val="single" w:color="E8E8E8" w:sz="1"/>
              <w:right w:val="single" w:color="E8E8E8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before="0" w:after="15"/>
            </w:pPr>
            <w:r>
              <w:rPr>
                <w:rFonts w:ascii="Arial" w:cs="Arial" w:eastAsia="Arial" w:hAnsi="Arial"/>
                <w:b/>
                <w:bCs/>
                <w:color w:val="022B22"/>
                <w:sz w:val="18"/>
                <w:szCs w:val="18"/>
              </w:rPr>
              <w:t xml:space="preserve">Q4. Day 1 is May 15. Hub opens June 1. No accounts, no content, no followers. 17 days. First 10 working days — platforms, content types, tools, targets.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i/>
                <w:iCs/>
                <w:color w:val="AAAAAA"/>
                <w:sz w:val="14"/>
                <w:szCs w:val="14"/>
              </w:rPr>
              <w:t xml:space="preserve">Most important question. Show us your strategic brain.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  <w:p>
            <w:pPr>
              <w:pBdr>
                <w:bottom w:val="dotDotDash" w:color="D0D0D0" w:sz="1" w:space="1"/>
              </w:pBdr>
              <w:spacing w:before="50" w:after="5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</w:t>
            </w:r>
          </w:p>
        </w:tc>
      </w:tr>
    </w:tbl>
    <w:p>
      <w:pPr>
        <w:spacing w:before="30" w:after="0"/>
      </w:pPr>
    </w:p>
    <w:p>
      <w:pPr>
        <w:spacing w:before="20" w:after="20"/>
      </w:pPr>
      <w:r>
        <w:rPr>
          <w:rFonts w:ascii="Arial" w:cs="Arial" w:eastAsia="Arial" w:hAnsi="Arial"/>
          <w:b/>
          <w:bCs/>
          <w:i w:val="false"/>
          <w:iCs w:val="false"/>
          <w:color w:val="022B22"/>
          <w:sz w:val="15"/>
          <w:szCs w:val="15"/>
        </w:rPr>
        <w:t xml:space="preserve">I confirm all information is accurate. Misrepresentation may result in disqualification or termination.</w:t>
      </w:r>
    </w:p>
    <w:p>
      <w:pPr>
        <w:spacing w:before="1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Signature / Full Name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rHeight w:val="420" w:hRule="atLeast"/>
        </w:trPr>
        <w:tc>
          <w:tcPr>
            <w:tcW w:type="dxa" w:w="3200"/>
            <w:tcBorders>
              <w:top w:val="single" w:color="E0E0E0" w:sz="1"/>
              <w:left w:val="single" w:color="C4973B" w:sz="4"/>
              <w:bottom w:val="single" w:color="E0E0E0" w:sz="1"/>
              <w:right w:val="none" w:sz="0"/>
            </w:tcBorders>
            <w:shd w:fill="F8F5EF" w:val="clear"/>
            <w:tcMar>
              <w:top w:type="dxa" w:w="50"/>
              <w:left w:type="dxa" w:w="100"/>
              <w:bottom w:type="dxa" w:w="5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22B22"/>
                <w:sz w:val="17"/>
                <w:szCs w:val="17"/>
              </w:rPr>
              <w:t xml:space="preserve">Date</w:t>
            </w:r>
          </w:p>
        </w:tc>
        <w:tc>
          <w:tcPr>
            <w:tcW w:type="dxa" w:w="6160"/>
            <w:tcBorders>
              <w:top w:val="single" w:color="E0E0E0" w:sz="1"/>
              <w:left w:val="none" w:sz="0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sectPr>
      <w:pgSz w:w="12240" w:h="15840" w:orient="portrait"/>
      <w:pgMar w:top="1872" w:right="1224" w:bottom="1440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2026-03-18T12:20:30.690Z</dcterms:created>
  <dcterms:modified xsi:type="dcterms:W3CDTF">2026-03-18T12:20:30.690Z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