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E19A5" w14:textId="77777777" w:rsidR="00194963" w:rsidRDefault="00802270" w:rsidP="00CD7D9A">
      <w:pPr>
        <w:jc w:val="center"/>
        <w:rPr>
          <w:rFonts w:cs="Arial"/>
          <w:b/>
        </w:rPr>
      </w:pPr>
      <w:r>
        <w:rPr>
          <w:rFonts w:cs="Arial"/>
          <w:b/>
          <w:noProof/>
        </w:rPr>
        <w:drawing>
          <wp:anchor distT="0" distB="0" distL="114300" distR="114300" simplePos="0" relativeHeight="251658240" behindDoc="0" locked="0" layoutInCell="1" allowOverlap="1" wp14:anchorId="335052B7" wp14:editId="68DC0E25">
            <wp:simplePos x="0" y="0"/>
            <wp:positionH relativeFrom="column">
              <wp:posOffset>1510665</wp:posOffset>
            </wp:positionH>
            <wp:positionV relativeFrom="paragraph">
              <wp:posOffset>0</wp:posOffset>
            </wp:positionV>
            <wp:extent cx="3780018" cy="600078"/>
            <wp:effectExtent l="0" t="0" r="0" b="0"/>
            <wp:wrapSquare wrapText="bothSides"/>
            <wp:docPr id="5" name="Picture 5" descr="United Nation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EOI-Header-Logo.png"/>
                    <pic:cNvPicPr/>
                  </pic:nvPicPr>
                  <pic:blipFill>
                    <a:blip r:embed="rId11">
                      <a:extLst>
                        <a:ext uri="{28A0092B-C50C-407E-A947-70E740481C1C}">
                          <a14:useLocalDpi xmlns:a14="http://schemas.microsoft.com/office/drawing/2010/main" val="0"/>
                        </a:ext>
                      </a:extLst>
                    </a:blip>
                    <a:stretch>
                      <a:fillRect/>
                    </a:stretch>
                  </pic:blipFill>
                  <pic:spPr>
                    <a:xfrm>
                      <a:off x="0" y="0"/>
                      <a:ext cx="3780018" cy="600078"/>
                    </a:xfrm>
                    <a:prstGeom prst="rect">
                      <a:avLst/>
                    </a:prstGeom>
                  </pic:spPr>
                </pic:pic>
              </a:graphicData>
            </a:graphic>
          </wp:anchor>
        </w:drawing>
      </w:r>
      <w:r w:rsidR="00DE14E9">
        <w:rPr>
          <w:rFonts w:cs="Arial"/>
          <w:b/>
        </w:rPr>
        <w:br w:type="textWrapping" w:clear="all"/>
      </w:r>
    </w:p>
    <w:p w14:paraId="57FA9A05" w14:textId="77777777" w:rsidR="00E36FED" w:rsidRDefault="00E36FED" w:rsidP="00194963">
      <w:pPr>
        <w:jc w:val="center"/>
        <w:rPr>
          <w:rFonts w:cs="Arial"/>
          <w:b/>
        </w:rPr>
      </w:pPr>
    </w:p>
    <w:p w14:paraId="43F38BCE" w14:textId="46F79A2E" w:rsidR="00194963" w:rsidRPr="00470735" w:rsidRDefault="00B70D4C" w:rsidP="00194963">
      <w:pPr>
        <w:jc w:val="center"/>
        <w:rPr>
          <w:rFonts w:cs="Arial"/>
          <w:b/>
        </w:rPr>
      </w:pPr>
      <w:r w:rsidRPr="00470735">
        <w:rPr>
          <w:rFonts w:cs="Arial"/>
          <w:b/>
        </w:rPr>
        <w:fldChar w:fldCharType="begin">
          <w:ffData>
            <w:name w:val="Header"/>
            <w:enabled/>
            <w:calcOnExit/>
            <w:statusText w:type="text" w:val="Mission Name"/>
            <w:textInput>
              <w:default w:val="Entity Name"/>
            </w:textInput>
          </w:ffData>
        </w:fldChar>
      </w:r>
      <w:bookmarkStart w:id="0" w:name="Header"/>
      <w:r w:rsidRPr="00470735">
        <w:rPr>
          <w:rFonts w:cs="Arial"/>
          <w:b/>
        </w:rPr>
        <w:instrText xml:space="preserve"> FORMTEXT </w:instrText>
      </w:r>
      <w:r w:rsidRPr="00470735">
        <w:rPr>
          <w:rFonts w:cs="Arial"/>
          <w:b/>
        </w:rPr>
      </w:r>
      <w:r w:rsidRPr="00470735">
        <w:rPr>
          <w:rFonts w:cs="Arial"/>
          <w:b/>
        </w:rPr>
        <w:fldChar w:fldCharType="separate"/>
      </w:r>
      <w:r w:rsidR="00A811C3">
        <w:rPr>
          <w:rFonts w:cs="Arial"/>
          <w:b/>
          <w:noProof/>
        </w:rPr>
        <w:t>OSESGY</w:t>
      </w:r>
      <w:r w:rsidRPr="00470735">
        <w:rPr>
          <w:rFonts w:cs="Arial"/>
          <w:b/>
        </w:rPr>
        <w:fldChar w:fldCharType="end"/>
      </w:r>
      <w:bookmarkEnd w:id="0"/>
    </w:p>
    <w:p w14:paraId="71473D71" w14:textId="77777777" w:rsidR="006A00CB" w:rsidRDefault="006A00CB" w:rsidP="00194963">
      <w:pPr>
        <w:jc w:val="center"/>
        <w:rPr>
          <w:rFonts w:cs="Arial"/>
          <w:b/>
        </w:rPr>
      </w:pPr>
    </w:p>
    <w:tbl>
      <w:tblPr>
        <w:tblStyle w:val="TableGrid"/>
        <w:tblW w:w="10770" w:type="dxa"/>
        <w:tblBorders>
          <w:top w:val="thickThinSmallGap" w:sz="12" w:space="0" w:color="606061"/>
          <w:left w:val="thickThinSmallGap" w:sz="12" w:space="0" w:color="606061"/>
          <w:bottom w:val="thickThinSmallGap" w:sz="12" w:space="0" w:color="606061"/>
          <w:right w:val="thickThinSmallGap" w:sz="12" w:space="0" w:color="606061"/>
          <w:insideH w:val="thickThinSmallGap" w:sz="12" w:space="0" w:color="606061"/>
          <w:insideV w:val="thickThinSmallGap" w:sz="12" w:space="0" w:color="606061"/>
        </w:tblBorders>
        <w:shd w:val="clear" w:color="auto" w:fill="606061"/>
        <w:tblLook w:val="04A0" w:firstRow="1" w:lastRow="0" w:firstColumn="1" w:lastColumn="0" w:noHBand="0" w:noVBand="1"/>
      </w:tblPr>
      <w:tblGrid>
        <w:gridCol w:w="10770"/>
      </w:tblGrid>
      <w:tr w:rsidR="006A00CB" w14:paraId="711AD65C" w14:textId="77777777" w:rsidTr="00F5455B">
        <w:trPr>
          <w:trHeight w:val="647"/>
        </w:trPr>
        <w:tc>
          <w:tcPr>
            <w:tcW w:w="10770" w:type="dxa"/>
            <w:shd w:val="clear" w:color="auto" w:fill="606061"/>
            <w:vAlign w:val="center"/>
          </w:tcPr>
          <w:p w14:paraId="550D0F8F" w14:textId="77777777" w:rsidR="006A00CB" w:rsidRDefault="006A00CB" w:rsidP="00194963">
            <w:pPr>
              <w:jc w:val="center"/>
            </w:pPr>
            <w:r w:rsidRPr="006A00CB">
              <w:rPr>
                <w:rFonts w:cs="Arial"/>
                <w:b/>
                <w:color w:val="FFFFFF"/>
                <w:spacing w:val="-12"/>
                <w:sz w:val="32"/>
                <w:szCs w:val="32"/>
              </w:rPr>
              <w:t>REQUEST FOR EXPRESSION OF INTEREST (EOI)</w:t>
            </w:r>
          </w:p>
        </w:tc>
      </w:tr>
    </w:tbl>
    <w:p w14:paraId="2D9E7977" w14:textId="77777777" w:rsidR="006A00CB" w:rsidRDefault="006A00CB" w:rsidP="00194963">
      <w:pPr>
        <w:jc w:val="center"/>
      </w:pPr>
    </w:p>
    <w:p w14:paraId="33A68F64" w14:textId="0D772219" w:rsidR="00194963" w:rsidRPr="00470735" w:rsidRDefault="006A00CB" w:rsidP="006A00CB">
      <w:pPr>
        <w:rPr>
          <w:b/>
          <w:bCs/>
        </w:rPr>
      </w:pPr>
      <w:r w:rsidRPr="00470735">
        <w:rPr>
          <w:b/>
          <w:bCs/>
        </w:rPr>
        <w:t xml:space="preserve">This notice is placed by </w:t>
      </w:r>
      <w:r w:rsidR="00B70D4C" w:rsidRPr="00470735">
        <w:rPr>
          <w:rFonts w:cs="Arial"/>
          <w:b/>
          <w:bCs/>
        </w:rPr>
        <w:fldChar w:fldCharType="begin">
          <w:ffData>
            <w:name w:val="Entity"/>
            <w:enabled/>
            <w:calcOnExit/>
            <w:statusText w:type="text" w:val="Mission Name"/>
            <w:textInput>
              <w:default w:val="Entity's Acronym"/>
            </w:textInput>
          </w:ffData>
        </w:fldChar>
      </w:r>
      <w:bookmarkStart w:id="1" w:name="Entity"/>
      <w:r w:rsidR="00B70D4C" w:rsidRPr="00470735">
        <w:rPr>
          <w:rFonts w:cs="Arial"/>
          <w:b/>
          <w:bCs/>
        </w:rPr>
        <w:instrText xml:space="preserve"> FORMTEXT </w:instrText>
      </w:r>
      <w:r w:rsidR="00B70D4C" w:rsidRPr="00470735">
        <w:rPr>
          <w:rFonts w:cs="Arial"/>
          <w:b/>
          <w:bCs/>
        </w:rPr>
      </w:r>
      <w:r w:rsidR="00B70D4C" w:rsidRPr="00470735">
        <w:rPr>
          <w:rFonts w:cs="Arial"/>
          <w:b/>
          <w:bCs/>
        </w:rPr>
        <w:fldChar w:fldCharType="separate"/>
      </w:r>
      <w:r w:rsidR="007510A4">
        <w:rPr>
          <w:rFonts w:cs="Arial"/>
          <w:b/>
          <w:bCs/>
          <w:noProof/>
        </w:rPr>
        <w:t>OSESGY</w:t>
      </w:r>
      <w:r w:rsidR="00B70D4C" w:rsidRPr="00470735">
        <w:rPr>
          <w:rFonts w:cs="Arial"/>
          <w:b/>
          <w:bCs/>
        </w:rPr>
        <w:fldChar w:fldCharType="end"/>
      </w:r>
      <w:bookmarkEnd w:id="1"/>
      <w:r w:rsidRPr="00470735">
        <w:rPr>
          <w:b/>
          <w:bCs/>
        </w:rPr>
        <w:t xml:space="preserve">. The accuracy, reliability and completeness of the contents of furnished information is the responsibility of </w:t>
      </w:r>
      <w:r w:rsidR="008A0054" w:rsidRPr="00470735">
        <w:rPr>
          <w:b/>
          <w:bCs/>
        </w:rPr>
        <w:fldChar w:fldCharType="begin"/>
      </w:r>
      <w:r w:rsidR="008A0054" w:rsidRPr="00470735">
        <w:rPr>
          <w:b/>
          <w:bCs/>
        </w:rPr>
        <w:instrText xml:space="preserve"> REF  Header </w:instrText>
      </w:r>
      <w:r w:rsidR="008A0054" w:rsidRPr="00470735">
        <w:rPr>
          <w:b/>
          <w:bCs/>
        </w:rPr>
        <w:fldChar w:fldCharType="separate"/>
      </w:r>
      <w:r w:rsidR="00573D94">
        <w:rPr>
          <w:rFonts w:cs="Arial"/>
          <w:b/>
          <w:noProof/>
        </w:rPr>
        <w:t>OSESGY</w:t>
      </w:r>
      <w:r w:rsidR="008A0054" w:rsidRPr="00470735">
        <w:rPr>
          <w:b/>
          <w:bCs/>
        </w:rPr>
        <w:fldChar w:fldCharType="end"/>
      </w:r>
      <w:r w:rsidRPr="00470735">
        <w:rPr>
          <w:b/>
          <w:bCs/>
        </w:rPr>
        <w:t xml:space="preserve">. You are therefore requested to direct all queries regarding this EOI to </w:t>
      </w:r>
      <w:r w:rsidR="008A0054" w:rsidRPr="00470735">
        <w:rPr>
          <w:b/>
          <w:bCs/>
        </w:rPr>
        <w:fldChar w:fldCharType="begin"/>
      </w:r>
      <w:r w:rsidR="008A0054" w:rsidRPr="00470735">
        <w:rPr>
          <w:b/>
          <w:bCs/>
        </w:rPr>
        <w:instrText xml:space="preserve"> REF  Header </w:instrText>
      </w:r>
      <w:r w:rsidR="008A0054" w:rsidRPr="00470735">
        <w:rPr>
          <w:b/>
          <w:bCs/>
        </w:rPr>
        <w:fldChar w:fldCharType="separate"/>
      </w:r>
      <w:r w:rsidR="00573D94">
        <w:rPr>
          <w:rFonts w:cs="Arial"/>
          <w:b/>
          <w:noProof/>
        </w:rPr>
        <w:t>OSESGY</w:t>
      </w:r>
      <w:r w:rsidR="008A0054" w:rsidRPr="00470735">
        <w:rPr>
          <w:b/>
          <w:bCs/>
        </w:rPr>
        <w:fldChar w:fldCharType="end"/>
      </w:r>
      <w:r w:rsidRPr="00470735">
        <w:rPr>
          <w:b/>
          <w:bCs/>
        </w:rPr>
        <w:t xml:space="preserve"> using the fax number or e-mail address provided below.</w:t>
      </w:r>
    </w:p>
    <w:p w14:paraId="17D7BBE8" w14:textId="77777777" w:rsidR="007202F1" w:rsidRPr="00470735" w:rsidRDefault="007202F1" w:rsidP="006A00CB">
      <w:pPr>
        <w:rPr>
          <w:b/>
          <w:bCs/>
        </w:rPr>
      </w:pPr>
    </w:p>
    <w:tbl>
      <w:tblPr>
        <w:tblStyle w:val="TableGrid"/>
        <w:tblW w:w="0" w:type="auto"/>
        <w:tblBorders>
          <w:top w:val="single" w:sz="4" w:space="0" w:color="003399"/>
          <w:left w:val="single" w:sz="4" w:space="0" w:color="003399"/>
          <w:bottom w:val="single" w:sz="4" w:space="0" w:color="003399"/>
          <w:right w:val="single" w:sz="4" w:space="0" w:color="003399"/>
        </w:tblBorders>
        <w:tblLook w:val="04A0" w:firstRow="1" w:lastRow="0" w:firstColumn="1" w:lastColumn="0" w:noHBand="0" w:noVBand="1"/>
      </w:tblPr>
      <w:tblGrid>
        <w:gridCol w:w="10790"/>
      </w:tblGrid>
      <w:tr w:rsidR="007202F1" w14:paraId="6D3B4D8C" w14:textId="77777777" w:rsidTr="004C3D00">
        <w:trPr>
          <w:trHeight w:val="674"/>
        </w:trPr>
        <w:tc>
          <w:tcPr>
            <w:tcW w:w="10790" w:type="dxa"/>
            <w:tcBorders>
              <w:top w:val="single" w:sz="4" w:space="0" w:color="003399"/>
              <w:bottom w:val="single" w:sz="4" w:space="0" w:color="003399"/>
            </w:tcBorders>
            <w:vAlign w:val="center"/>
          </w:tcPr>
          <w:p w14:paraId="4A507F2F" w14:textId="77777777" w:rsidR="007202F1" w:rsidRPr="00470735" w:rsidRDefault="004C3D00" w:rsidP="006A00CB">
            <w:pPr>
              <w:rPr>
                <w:b/>
                <w:bCs/>
              </w:rPr>
            </w:pPr>
            <w:bookmarkStart w:id="2" w:name="REOI_Information"/>
            <w:bookmarkEnd w:id="2"/>
            <w:r w:rsidRPr="00470735">
              <w:rPr>
                <w:b/>
                <w:bCs/>
              </w:rPr>
              <w:t>Title of the EOI:</w:t>
            </w:r>
          </w:p>
          <w:bookmarkStart w:id="3" w:name="EOITitle"/>
          <w:p w14:paraId="0D2C07FE" w14:textId="5F7C7AA1" w:rsidR="004C3D00" w:rsidRPr="00470735" w:rsidRDefault="004C3D00" w:rsidP="00B11B93">
            <w:r w:rsidRPr="00470735">
              <w:fldChar w:fldCharType="begin">
                <w:ffData>
                  <w:name w:val="EOITitle"/>
                  <w:enabled/>
                  <w:calcOnExit/>
                  <w:textInput/>
                </w:ffData>
              </w:fldChar>
            </w:r>
            <w:r w:rsidRPr="00470735">
              <w:instrText xml:space="preserve"> FORMTEXT </w:instrText>
            </w:r>
            <w:r w:rsidRPr="00470735">
              <w:fldChar w:fldCharType="separate"/>
            </w:r>
            <w:r w:rsidR="00B11B93">
              <w:rPr>
                <w:noProof/>
              </w:rPr>
              <w:t xml:space="preserve">Commercial Sale of UNMHA Assets in Mokha, Yemen </w:t>
            </w:r>
            <w:r w:rsidR="00B11B93">
              <w:rPr>
                <w:noProof/>
              </w:rPr>
              <w:t> </w:t>
            </w:r>
            <w:r w:rsidR="00B11B93">
              <w:rPr>
                <w:noProof/>
              </w:rPr>
              <w:t> </w:t>
            </w:r>
            <w:r w:rsidR="00B11B93">
              <w:rPr>
                <w:noProof/>
              </w:rPr>
              <w:t> </w:t>
            </w:r>
            <w:r w:rsidR="00B11B93">
              <w:rPr>
                <w:noProof/>
              </w:rPr>
              <w:t> </w:t>
            </w:r>
            <w:r w:rsidR="00B11B93">
              <w:rPr>
                <w:noProof/>
              </w:rPr>
              <w:t> </w:t>
            </w:r>
            <w:r w:rsidRPr="00470735">
              <w:fldChar w:fldCharType="end"/>
            </w:r>
            <w:bookmarkEnd w:id="3"/>
          </w:p>
        </w:tc>
      </w:tr>
      <w:tr w:rsidR="007202F1" w14:paraId="7F628385" w14:textId="77777777" w:rsidTr="004C3D00">
        <w:trPr>
          <w:trHeight w:val="20"/>
        </w:trPr>
        <w:tc>
          <w:tcPr>
            <w:tcW w:w="10790" w:type="dxa"/>
            <w:tcBorders>
              <w:top w:val="single" w:sz="4" w:space="0" w:color="003399"/>
              <w:left w:val="nil"/>
              <w:bottom w:val="single" w:sz="4" w:space="0" w:color="003399"/>
              <w:right w:val="nil"/>
            </w:tcBorders>
            <w:vAlign w:val="center"/>
          </w:tcPr>
          <w:p w14:paraId="171AEF7E" w14:textId="77777777" w:rsidR="007202F1" w:rsidRPr="00470735" w:rsidRDefault="007202F1" w:rsidP="006A00CB">
            <w:pPr>
              <w:rPr>
                <w:b/>
                <w:bCs/>
                <w:sz w:val="10"/>
                <w:szCs w:val="10"/>
              </w:rPr>
            </w:pPr>
          </w:p>
        </w:tc>
      </w:tr>
      <w:tr w:rsidR="007202F1" w14:paraId="54EE3779" w14:textId="77777777" w:rsidTr="007202F1">
        <w:trPr>
          <w:trHeight w:val="360"/>
        </w:trPr>
        <w:tc>
          <w:tcPr>
            <w:tcW w:w="10790" w:type="dxa"/>
            <w:tcBorders>
              <w:top w:val="single" w:sz="4" w:space="0" w:color="003399"/>
              <w:bottom w:val="single" w:sz="4" w:space="0" w:color="003399"/>
            </w:tcBorders>
            <w:vAlign w:val="center"/>
          </w:tcPr>
          <w:p w14:paraId="015C81DA" w14:textId="1CD1FB11" w:rsidR="007202F1" w:rsidRPr="00470735" w:rsidRDefault="004C3D00" w:rsidP="006A00CB">
            <w:pPr>
              <w:rPr>
                <w:b/>
                <w:bCs/>
              </w:rPr>
            </w:pPr>
            <w:r w:rsidRPr="00470735">
              <w:rPr>
                <w:b/>
                <w:bCs/>
              </w:rPr>
              <w:t xml:space="preserve">Date of this EOI: </w:t>
            </w:r>
            <w:bookmarkStart w:id="4" w:name="EOIStartDate"/>
            <w:r w:rsidRPr="00470735">
              <w:fldChar w:fldCharType="begin">
                <w:ffData>
                  <w:name w:val="EOIStartDate"/>
                  <w:enabled/>
                  <w:calcOnExit w:val="0"/>
                  <w:textInput>
                    <w:type w:val="date"/>
                    <w:format w:val="d MMMM yyyy"/>
                  </w:textInput>
                </w:ffData>
              </w:fldChar>
            </w:r>
            <w:r w:rsidRPr="00470735">
              <w:instrText xml:space="preserve"> FORMTEXT </w:instrText>
            </w:r>
            <w:r w:rsidRPr="00470735">
              <w:fldChar w:fldCharType="separate"/>
            </w:r>
            <w:r w:rsidR="003036DB">
              <w:rPr>
                <w:noProof/>
              </w:rPr>
              <w:t>13</w:t>
            </w:r>
            <w:r w:rsidR="008B06C0">
              <w:rPr>
                <w:noProof/>
              </w:rPr>
              <w:t xml:space="preserve"> April 2026</w:t>
            </w:r>
            <w:r w:rsidRPr="00470735">
              <w:fldChar w:fldCharType="end"/>
            </w:r>
            <w:bookmarkEnd w:id="4"/>
            <w:r w:rsidRPr="00470735">
              <w:rPr>
                <w:b/>
                <w:bCs/>
              </w:rPr>
              <w:t xml:space="preserve">                        Closing Date for Receipt of EOI:</w:t>
            </w:r>
            <w:r w:rsidRPr="004C3D00">
              <w:t xml:space="preserve"> </w:t>
            </w:r>
            <w:r>
              <w:t xml:space="preserve"> </w:t>
            </w:r>
            <w:bookmarkStart w:id="5" w:name="EOIEndDate"/>
            <w:r w:rsidRPr="00470735">
              <w:fldChar w:fldCharType="begin">
                <w:ffData>
                  <w:name w:val="EOIEndDate"/>
                  <w:enabled/>
                  <w:calcOnExit w:val="0"/>
                  <w:textInput>
                    <w:type w:val="date"/>
                    <w:format w:val="d MMMM yyyy"/>
                  </w:textInput>
                </w:ffData>
              </w:fldChar>
            </w:r>
            <w:r w:rsidRPr="00470735">
              <w:instrText xml:space="preserve"> FORMTEXT </w:instrText>
            </w:r>
            <w:r w:rsidRPr="00470735">
              <w:fldChar w:fldCharType="separate"/>
            </w:r>
            <w:r w:rsidR="003036DB">
              <w:rPr>
                <w:noProof/>
              </w:rPr>
              <w:t>27</w:t>
            </w:r>
            <w:r w:rsidR="008B06C0">
              <w:rPr>
                <w:noProof/>
              </w:rPr>
              <w:t xml:space="preserve"> April</w:t>
            </w:r>
            <w:r w:rsidR="007510A4">
              <w:rPr>
                <w:noProof/>
              </w:rPr>
              <w:t xml:space="preserve"> 2026</w:t>
            </w:r>
            <w:r w:rsidRPr="00470735">
              <w:fldChar w:fldCharType="end"/>
            </w:r>
            <w:bookmarkEnd w:id="5"/>
          </w:p>
        </w:tc>
      </w:tr>
      <w:tr w:rsidR="007202F1" w14:paraId="28DC4482" w14:textId="77777777" w:rsidTr="007202F1">
        <w:tc>
          <w:tcPr>
            <w:tcW w:w="10790" w:type="dxa"/>
            <w:tcBorders>
              <w:top w:val="single" w:sz="4" w:space="0" w:color="003399"/>
              <w:left w:val="nil"/>
              <w:bottom w:val="single" w:sz="4" w:space="0" w:color="003399"/>
              <w:right w:val="nil"/>
            </w:tcBorders>
            <w:vAlign w:val="center"/>
          </w:tcPr>
          <w:p w14:paraId="51D30E66" w14:textId="77777777" w:rsidR="007202F1" w:rsidRPr="00470735" w:rsidRDefault="007202F1" w:rsidP="006A00CB">
            <w:pPr>
              <w:rPr>
                <w:b/>
                <w:bCs/>
                <w:sz w:val="10"/>
                <w:szCs w:val="10"/>
              </w:rPr>
            </w:pPr>
          </w:p>
        </w:tc>
      </w:tr>
      <w:tr w:rsidR="007202F1" w14:paraId="313B66BB" w14:textId="77777777" w:rsidTr="007202F1">
        <w:trPr>
          <w:trHeight w:val="360"/>
        </w:trPr>
        <w:tc>
          <w:tcPr>
            <w:tcW w:w="10790" w:type="dxa"/>
            <w:tcBorders>
              <w:top w:val="single" w:sz="4" w:space="0" w:color="003399"/>
              <w:bottom w:val="single" w:sz="4" w:space="0" w:color="003399"/>
            </w:tcBorders>
            <w:vAlign w:val="center"/>
          </w:tcPr>
          <w:p w14:paraId="253D06D2" w14:textId="77777777" w:rsidR="007202F1" w:rsidRPr="00470735" w:rsidRDefault="004C3D00" w:rsidP="006A00CB">
            <w:pPr>
              <w:rPr>
                <w:b/>
                <w:bCs/>
              </w:rPr>
            </w:pPr>
            <w:r w:rsidRPr="00470735">
              <w:rPr>
                <w:b/>
                <w:bCs/>
              </w:rPr>
              <w:t>EOI Number:</w:t>
            </w:r>
            <w:r w:rsidRPr="00E53C47">
              <w:t xml:space="preserve"> </w:t>
            </w:r>
            <w:r w:rsidR="004B012E" w:rsidRPr="00470735">
              <w:fldChar w:fldCharType="begin">
                <w:ffData>
                  <w:name w:val="EOINumber"/>
                  <w:enabled/>
                  <w:calcOnExit/>
                  <w:textInput>
                    <w:format w:val="UPPERCASE"/>
                  </w:textInput>
                </w:ffData>
              </w:fldChar>
            </w:r>
            <w:bookmarkStart w:id="6" w:name="EOINumber"/>
            <w:r w:rsidR="004B012E" w:rsidRPr="00470735">
              <w:instrText xml:space="preserve"> FORMTEXT </w:instrText>
            </w:r>
            <w:r w:rsidR="004B012E" w:rsidRPr="00470735">
              <w:fldChar w:fldCharType="separate"/>
            </w:r>
            <w:r w:rsidR="004B012E" w:rsidRPr="00470735">
              <w:rPr>
                <w:noProof/>
              </w:rPr>
              <w:t> </w:t>
            </w:r>
            <w:r w:rsidR="004B012E" w:rsidRPr="00470735">
              <w:rPr>
                <w:noProof/>
              </w:rPr>
              <w:t> </w:t>
            </w:r>
            <w:r w:rsidR="004B012E" w:rsidRPr="00470735">
              <w:rPr>
                <w:noProof/>
              </w:rPr>
              <w:t> </w:t>
            </w:r>
            <w:r w:rsidR="004B012E" w:rsidRPr="00470735">
              <w:rPr>
                <w:noProof/>
              </w:rPr>
              <w:t> </w:t>
            </w:r>
            <w:r w:rsidR="004B012E" w:rsidRPr="00470735">
              <w:rPr>
                <w:noProof/>
              </w:rPr>
              <w:t> </w:t>
            </w:r>
            <w:r w:rsidR="004B012E" w:rsidRPr="00470735">
              <w:fldChar w:fldCharType="end"/>
            </w:r>
            <w:bookmarkEnd w:id="6"/>
          </w:p>
        </w:tc>
      </w:tr>
      <w:tr w:rsidR="007202F1" w14:paraId="21854ADA" w14:textId="77777777" w:rsidTr="007202F1">
        <w:tc>
          <w:tcPr>
            <w:tcW w:w="10790" w:type="dxa"/>
            <w:tcBorders>
              <w:top w:val="single" w:sz="4" w:space="0" w:color="003399"/>
              <w:left w:val="nil"/>
              <w:bottom w:val="single" w:sz="4" w:space="0" w:color="003399"/>
              <w:right w:val="nil"/>
            </w:tcBorders>
            <w:vAlign w:val="center"/>
          </w:tcPr>
          <w:p w14:paraId="4EE0CF80" w14:textId="77777777" w:rsidR="007202F1" w:rsidRPr="00470735" w:rsidRDefault="007202F1" w:rsidP="006A00CB">
            <w:pPr>
              <w:rPr>
                <w:b/>
                <w:bCs/>
                <w:sz w:val="10"/>
                <w:szCs w:val="10"/>
              </w:rPr>
            </w:pPr>
          </w:p>
        </w:tc>
      </w:tr>
      <w:tr w:rsidR="007202F1" w14:paraId="2817FE8D" w14:textId="77777777" w:rsidTr="00C03EC2">
        <w:trPr>
          <w:trHeight w:val="360"/>
        </w:trPr>
        <w:tc>
          <w:tcPr>
            <w:tcW w:w="10790" w:type="dxa"/>
            <w:tcBorders>
              <w:top w:val="single" w:sz="4" w:space="0" w:color="003399"/>
              <w:bottom w:val="single" w:sz="4" w:space="0" w:color="003399"/>
            </w:tcBorders>
            <w:vAlign w:val="center"/>
          </w:tcPr>
          <w:p w14:paraId="11954F83" w14:textId="53DCAC2C" w:rsidR="007202F1" w:rsidRPr="00470735" w:rsidRDefault="004C3D00" w:rsidP="006A00CB">
            <w:pPr>
              <w:rPr>
                <w:b/>
                <w:bCs/>
              </w:rPr>
            </w:pPr>
            <w:r w:rsidRPr="00470735">
              <w:rPr>
                <w:b/>
                <w:bCs/>
              </w:rPr>
              <w:t>Beneficiary Country/Territory:</w:t>
            </w:r>
            <w:r>
              <w:rPr>
                <w:noProof/>
              </w:rPr>
              <w:t xml:space="preserve"> </w:t>
            </w:r>
            <w:r w:rsidRPr="00470735">
              <w:fldChar w:fldCharType="begin">
                <w:ffData>
                  <w:name w:val="MissionCountry"/>
                  <w:enabled/>
                  <w:calcOnExit w:val="0"/>
                  <w:statusText w:type="text" w:val="Mission Country"/>
                  <w:textInput/>
                </w:ffData>
              </w:fldChar>
            </w:r>
            <w:bookmarkStart w:id="7" w:name="MissionCountry"/>
            <w:r w:rsidRPr="00470735">
              <w:instrText xml:space="preserve"> FORMTEXT </w:instrText>
            </w:r>
            <w:r w:rsidRPr="00470735">
              <w:fldChar w:fldCharType="separate"/>
            </w:r>
            <w:r w:rsidR="007510A4">
              <w:rPr>
                <w:noProof/>
              </w:rPr>
              <w:t>Yemen</w:t>
            </w:r>
            <w:r w:rsidRPr="00470735">
              <w:fldChar w:fldCharType="end"/>
            </w:r>
            <w:bookmarkEnd w:id="7"/>
          </w:p>
        </w:tc>
      </w:tr>
      <w:tr w:rsidR="00C03EC2" w14:paraId="3367E71C" w14:textId="77777777" w:rsidTr="00C03EC2">
        <w:tc>
          <w:tcPr>
            <w:tcW w:w="10790" w:type="dxa"/>
            <w:tcBorders>
              <w:top w:val="single" w:sz="4" w:space="0" w:color="003399"/>
              <w:left w:val="nil"/>
              <w:bottom w:val="single" w:sz="4" w:space="0" w:color="003399"/>
              <w:right w:val="nil"/>
            </w:tcBorders>
            <w:vAlign w:val="center"/>
          </w:tcPr>
          <w:p w14:paraId="3B8D3646" w14:textId="77777777" w:rsidR="00C03EC2" w:rsidRPr="00470735" w:rsidRDefault="00C03EC2" w:rsidP="006A00CB">
            <w:pPr>
              <w:rPr>
                <w:b/>
                <w:bCs/>
                <w:sz w:val="10"/>
                <w:szCs w:val="10"/>
              </w:rPr>
            </w:pPr>
          </w:p>
        </w:tc>
      </w:tr>
      <w:tr w:rsidR="00C03EC2" w14:paraId="6006E3B6" w14:textId="77777777" w:rsidTr="007202F1">
        <w:trPr>
          <w:trHeight w:val="360"/>
        </w:trPr>
        <w:tc>
          <w:tcPr>
            <w:tcW w:w="10790" w:type="dxa"/>
            <w:tcBorders>
              <w:top w:val="single" w:sz="4" w:space="0" w:color="003399"/>
              <w:bottom w:val="single" w:sz="4" w:space="0" w:color="003399"/>
            </w:tcBorders>
            <w:vAlign w:val="center"/>
          </w:tcPr>
          <w:p w14:paraId="3419E22F" w14:textId="4571D36A" w:rsidR="00C03EC2" w:rsidRPr="00470735" w:rsidRDefault="002A2CB2" w:rsidP="006A00CB">
            <w:pPr>
              <w:rPr>
                <w:b/>
                <w:bCs/>
              </w:rPr>
            </w:pPr>
            <w:r w:rsidRPr="00470735">
              <w:rPr>
                <w:b/>
                <w:bCs/>
              </w:rPr>
              <w:t>Commodity/Service category</w:t>
            </w:r>
            <w:r w:rsidR="00C03EC2" w:rsidRPr="00470735">
              <w:rPr>
                <w:b/>
                <w:bCs/>
              </w:rPr>
              <w:t xml:space="preserve">: </w:t>
            </w:r>
            <w:bookmarkStart w:id="8" w:name="_Hlk138078435"/>
            <w:sdt>
              <w:sdtPr>
                <w:alias w:val="Category"/>
                <w:tag w:val="Category"/>
                <w:id w:val="-2034499885"/>
                <w:lock w:val="sdtLocked"/>
                <w:placeholder>
                  <w:docPart w:val="DB805D2F23B24AB393883CB17E47031D"/>
                </w:placeholder>
                <w15:color w:val="000000"/>
                <w:comboBox>
                  <w:listItem w:displayText="Accommodation" w:value="Accommodation"/>
                  <w:listItem w:displayText="Airfield and Air Operations Support" w:value="Airfield and Air Operations Support"/>
                  <w:listItem w:displayText="Catering services" w:value="Catering services"/>
                  <w:listItem w:displayText="Commercial Air Services" w:value="Commercial Air Services"/>
                  <w:listItem w:displayText="Communication Services" w:value="Communication Services"/>
                  <w:listItem w:displayText="Communications Infrastructure &amp; Radio Systems" w:value="Communications Infrastructure &amp; Radio Systems"/>
                  <w:listItem w:displayText="Conference &amp; Office Support Services" w:value="Conference &amp; Office Support Services"/>
                  <w:listItem w:displayText="Electronic Security Services" w:value="Electronic Security Services"/>
                  <w:listItem w:displayText="End User Technology &amp; Applications" w:value="End User Technology &amp; Applications"/>
                  <w:listItem w:displayText="Energy " w:value="Energy "/>
                  <w:listItem w:displayText="Engineering Design and Construction" w:value="Engineering Design and Construction"/>
                  <w:listItem w:displayText="Enterprise Solutions" w:value="Enterprise Solutions"/>
                  <w:listItem w:displayText="Facility Management" w:value="Facility Management"/>
                  <w:listItem w:displayText="Financial Services" w:value="Financial Services"/>
                  <w:listItem w:displayText="Freight Forwarding" w:value="Freight Forwarding"/>
                  <w:listItem w:displayText="Fuel" w:value="Fuel"/>
                  <w:listItem w:displayText="Geospatial Information Systems" w:value="Geospatial Information Systems"/>
                  <w:listItem w:displayText="Health Services" w:value="Health Services"/>
                  <w:listItem w:displayText="Horizontal Infrastructure" w:value="Horizontal Infrastructure"/>
                  <w:listItem w:displayText="ICT Professional Services" w:value="ICT Professional Services"/>
                  <w:listItem w:displayText="Insurance" w:value="Insurance"/>
                  <w:listItem w:displayText="Interior Furnishings" w:value="Interior Furnishings"/>
                  <w:listItem w:displayText="ISR &amp; Electronic Defense Systems" w:value="ISR &amp; Electronic Defense Systems"/>
                  <w:listItem w:displayText="Medical &amp; Dental Equipment &amp; Supplies" w:value="Medical &amp; Dental Equipment &amp; Supplies"/>
                  <w:listItem w:displayText="Military Aviation" w:value="Military Aviation"/>
                  <w:listItem w:displayText="Office Equipment &amp; Supplies" w:value="Office Equipment &amp; Supplies"/>
                  <w:listItem w:displayText="Pharmaceuticals" w:value="Pharmaceuticals"/>
                  <w:listItem w:displayText="Physical Security Infrastructure" w:value="Physical Security Infrastructure"/>
                  <w:listItem w:displayText="Professional Services" w:value="Professional Services"/>
                  <w:listItem w:displayText="Property Leasing" w:value="Property Leasing"/>
                  <w:listItem w:displayText="Rations" w:value="Rations"/>
                  <w:listItem w:displayText="Recruitment &amp; Training Services" w:value="Recruitment &amp; Training Services"/>
                  <w:listItem w:displayText="Security Services" w:value="Security Services"/>
                  <w:listItem w:displayText="Server, Network and Storage" w:value="Server, Network and Storage"/>
                  <w:listItem w:displayText="Solid Waste Management" w:value="Solid Waste Management"/>
                  <w:listItem w:displayText="Staff Security &amp; Safety" w:value="Staff Security &amp; Safety"/>
                  <w:listItem w:displayText="Travel Management Services" w:value="Travel Management Services"/>
                  <w:listItem w:displayText="UAS/RPAS and Airborne ISR" w:value="UAS/RPAS and Airborne ISR"/>
                  <w:listItem w:displayText="Vehicle Fleet" w:value="Vehicle Fleet"/>
                  <w:listItem w:displayText="Water &amp; Waste Water Treatment" w:value="Water &amp; Waste Water Treatment"/>
                </w:comboBox>
              </w:sdtPr>
              <w:sdtContent>
                <w:r w:rsidR="006A5A63">
                  <w:t>Engineering Design and Construction</w:t>
                </w:r>
              </w:sdtContent>
            </w:sdt>
            <w:r w:rsidR="00C03EC2" w:rsidRPr="00470735">
              <w:rPr>
                <w:b/>
                <w:bCs/>
              </w:rPr>
              <w:t xml:space="preserve"> </w:t>
            </w:r>
            <w:bookmarkEnd w:id="8"/>
          </w:p>
        </w:tc>
      </w:tr>
      <w:tr w:rsidR="007202F1" w14:paraId="4A434E4A" w14:textId="77777777" w:rsidTr="007202F1">
        <w:tc>
          <w:tcPr>
            <w:tcW w:w="10790" w:type="dxa"/>
            <w:tcBorders>
              <w:top w:val="single" w:sz="4" w:space="0" w:color="003399"/>
              <w:left w:val="nil"/>
              <w:bottom w:val="single" w:sz="4" w:space="0" w:color="003399"/>
              <w:right w:val="nil"/>
            </w:tcBorders>
            <w:vAlign w:val="center"/>
          </w:tcPr>
          <w:p w14:paraId="035AB7A1" w14:textId="77777777" w:rsidR="007202F1" w:rsidRPr="00470735" w:rsidRDefault="007202F1" w:rsidP="006A00CB">
            <w:pPr>
              <w:rPr>
                <w:b/>
                <w:bCs/>
                <w:sz w:val="10"/>
                <w:szCs w:val="10"/>
              </w:rPr>
            </w:pPr>
          </w:p>
        </w:tc>
      </w:tr>
      <w:tr w:rsidR="007202F1" w14:paraId="32C92ECB" w14:textId="77777777" w:rsidTr="007202F1">
        <w:trPr>
          <w:trHeight w:val="360"/>
        </w:trPr>
        <w:tc>
          <w:tcPr>
            <w:tcW w:w="10790" w:type="dxa"/>
            <w:tcBorders>
              <w:top w:val="single" w:sz="4" w:space="0" w:color="003399"/>
              <w:bottom w:val="single" w:sz="4" w:space="0" w:color="003399"/>
            </w:tcBorders>
            <w:vAlign w:val="center"/>
          </w:tcPr>
          <w:p w14:paraId="131F4C92" w14:textId="3799F39C" w:rsidR="007202F1" w:rsidRPr="00470735" w:rsidRDefault="004C3D00" w:rsidP="006A00CB">
            <w:pPr>
              <w:rPr>
                <w:b/>
                <w:bCs/>
              </w:rPr>
            </w:pPr>
            <w:r w:rsidRPr="00470735">
              <w:rPr>
                <w:b/>
                <w:bCs/>
              </w:rPr>
              <w:t>Address EOI response by fax or e-mail to the Attention of:</w:t>
            </w:r>
            <w:r w:rsidRPr="00E53C47">
              <w:t xml:space="preserve"> </w:t>
            </w:r>
            <w:r w:rsidR="004B012E" w:rsidRPr="00470735">
              <w:fldChar w:fldCharType="begin">
                <w:ffData>
                  <w:name w:val="EOIAttention"/>
                  <w:enabled/>
                  <w:calcOnExit/>
                  <w:textInput>
                    <w:format w:val="TITLE CASE"/>
                  </w:textInput>
                </w:ffData>
              </w:fldChar>
            </w:r>
            <w:bookmarkStart w:id="9" w:name="EOIAttention"/>
            <w:r w:rsidR="004B012E" w:rsidRPr="00470735">
              <w:instrText xml:space="preserve"> FORMTEXT </w:instrText>
            </w:r>
            <w:r w:rsidR="004B012E" w:rsidRPr="00470735">
              <w:fldChar w:fldCharType="separate"/>
            </w:r>
            <w:r w:rsidR="007510A4" w:rsidRPr="007510A4">
              <w:rPr>
                <w:noProof/>
              </w:rPr>
              <w:t>Chief Procurement Unit</w:t>
            </w:r>
            <w:r w:rsidR="004B012E" w:rsidRPr="00470735">
              <w:fldChar w:fldCharType="end"/>
            </w:r>
            <w:bookmarkEnd w:id="9"/>
          </w:p>
        </w:tc>
      </w:tr>
      <w:tr w:rsidR="007202F1" w14:paraId="1CC59508" w14:textId="77777777" w:rsidTr="007202F1">
        <w:tc>
          <w:tcPr>
            <w:tcW w:w="10790" w:type="dxa"/>
            <w:tcBorders>
              <w:top w:val="single" w:sz="4" w:space="0" w:color="003399"/>
              <w:left w:val="nil"/>
              <w:bottom w:val="single" w:sz="4" w:space="0" w:color="003399"/>
              <w:right w:val="nil"/>
            </w:tcBorders>
            <w:vAlign w:val="center"/>
          </w:tcPr>
          <w:p w14:paraId="6B14EC99" w14:textId="77777777" w:rsidR="007202F1" w:rsidRPr="00470735" w:rsidRDefault="007202F1" w:rsidP="006A00CB">
            <w:pPr>
              <w:rPr>
                <w:b/>
                <w:bCs/>
                <w:sz w:val="10"/>
                <w:szCs w:val="10"/>
              </w:rPr>
            </w:pPr>
          </w:p>
        </w:tc>
      </w:tr>
      <w:tr w:rsidR="007202F1" w14:paraId="232C6CB8" w14:textId="77777777" w:rsidTr="007202F1">
        <w:trPr>
          <w:trHeight w:val="360"/>
        </w:trPr>
        <w:tc>
          <w:tcPr>
            <w:tcW w:w="10790" w:type="dxa"/>
            <w:tcBorders>
              <w:top w:val="single" w:sz="4" w:space="0" w:color="003399"/>
              <w:bottom w:val="single" w:sz="4" w:space="0" w:color="003399"/>
            </w:tcBorders>
            <w:vAlign w:val="center"/>
          </w:tcPr>
          <w:p w14:paraId="62F319AA" w14:textId="5ED9494F" w:rsidR="007202F1" w:rsidRPr="00470735" w:rsidRDefault="004C3D00" w:rsidP="006A00CB">
            <w:pPr>
              <w:rPr>
                <w:b/>
                <w:bCs/>
              </w:rPr>
            </w:pPr>
            <w:r w:rsidRPr="00470735">
              <w:rPr>
                <w:b/>
                <w:bCs/>
              </w:rPr>
              <w:t>Fax Number:</w:t>
            </w:r>
            <w:r w:rsidRPr="00E53C47">
              <w:t xml:space="preserve"> </w:t>
            </w:r>
            <w:r w:rsidR="004B012E" w:rsidRPr="00470735">
              <w:fldChar w:fldCharType="begin">
                <w:ffData>
                  <w:name w:val="Fax"/>
                  <w:enabled/>
                  <w:calcOnExit/>
                  <w:textInput/>
                </w:ffData>
              </w:fldChar>
            </w:r>
            <w:bookmarkStart w:id="10" w:name="Fax"/>
            <w:r w:rsidR="004B012E" w:rsidRPr="00470735">
              <w:instrText xml:space="preserve"> FORMTEXT </w:instrText>
            </w:r>
            <w:r w:rsidR="004B012E" w:rsidRPr="00470735">
              <w:fldChar w:fldCharType="separate"/>
            </w:r>
            <w:r w:rsidR="007510A4">
              <w:rPr>
                <w:noProof/>
              </w:rPr>
              <w:t>N/A</w:t>
            </w:r>
            <w:r w:rsidR="004B012E" w:rsidRPr="00470735">
              <w:fldChar w:fldCharType="end"/>
            </w:r>
            <w:bookmarkEnd w:id="10"/>
          </w:p>
        </w:tc>
      </w:tr>
      <w:tr w:rsidR="007202F1" w14:paraId="753361FC" w14:textId="77777777" w:rsidTr="007202F1">
        <w:tc>
          <w:tcPr>
            <w:tcW w:w="10790" w:type="dxa"/>
            <w:tcBorders>
              <w:top w:val="single" w:sz="4" w:space="0" w:color="003399"/>
              <w:left w:val="nil"/>
              <w:bottom w:val="single" w:sz="4" w:space="0" w:color="003399"/>
              <w:right w:val="nil"/>
            </w:tcBorders>
            <w:vAlign w:val="center"/>
          </w:tcPr>
          <w:p w14:paraId="7A53A023" w14:textId="77777777" w:rsidR="007202F1" w:rsidRPr="00470735" w:rsidRDefault="007202F1" w:rsidP="006A00CB">
            <w:pPr>
              <w:rPr>
                <w:b/>
                <w:bCs/>
                <w:sz w:val="10"/>
                <w:szCs w:val="10"/>
              </w:rPr>
            </w:pPr>
          </w:p>
        </w:tc>
      </w:tr>
      <w:tr w:rsidR="007202F1" w14:paraId="59D987FA" w14:textId="77777777" w:rsidTr="007202F1">
        <w:trPr>
          <w:trHeight w:val="360"/>
        </w:trPr>
        <w:tc>
          <w:tcPr>
            <w:tcW w:w="10790" w:type="dxa"/>
            <w:tcBorders>
              <w:top w:val="single" w:sz="4" w:space="0" w:color="003399"/>
              <w:bottom w:val="single" w:sz="4" w:space="0" w:color="003399"/>
            </w:tcBorders>
            <w:vAlign w:val="center"/>
          </w:tcPr>
          <w:p w14:paraId="4F4309BD" w14:textId="41201098" w:rsidR="007202F1" w:rsidRPr="00470735" w:rsidRDefault="004C3D00" w:rsidP="006A00CB">
            <w:pPr>
              <w:rPr>
                <w:b/>
                <w:bCs/>
              </w:rPr>
            </w:pPr>
            <w:r w:rsidRPr="00470735">
              <w:rPr>
                <w:b/>
                <w:bCs/>
              </w:rPr>
              <w:t xml:space="preserve">E-mail Address: </w:t>
            </w:r>
            <w:r w:rsidR="00697971" w:rsidRPr="00470735">
              <w:fldChar w:fldCharType="begin">
                <w:ffData>
                  <w:name w:val="Email"/>
                  <w:enabled/>
                  <w:calcOnExit/>
                  <w:textInput>
                    <w:format w:val="LOWERCASE"/>
                  </w:textInput>
                </w:ffData>
              </w:fldChar>
            </w:r>
            <w:bookmarkStart w:id="11" w:name="Email"/>
            <w:r w:rsidR="00697971" w:rsidRPr="00470735">
              <w:instrText xml:space="preserve"> FORMTEXT </w:instrText>
            </w:r>
            <w:r w:rsidR="00697971" w:rsidRPr="00470735">
              <w:fldChar w:fldCharType="separate"/>
            </w:r>
            <w:r w:rsidR="00573D94">
              <w:rPr>
                <w:noProof/>
              </w:rPr>
              <w:t>condrea@un.org</w:t>
            </w:r>
            <w:r w:rsidR="00573D94" w:rsidRPr="007510A4">
              <w:rPr>
                <w:noProof/>
              </w:rPr>
              <w:t xml:space="preserve">; </w:t>
            </w:r>
            <w:r w:rsidR="00573D94">
              <w:rPr>
                <w:noProof/>
              </w:rPr>
              <w:t>nasma.binakla@un.org</w:t>
            </w:r>
            <w:r w:rsidR="00573D94" w:rsidRPr="007510A4">
              <w:rPr>
                <w:noProof/>
              </w:rPr>
              <w:t xml:space="preserve">; osesgyprocurement@un.org; </w:t>
            </w:r>
            <w:r w:rsidR="00697971" w:rsidRPr="00470735">
              <w:fldChar w:fldCharType="end"/>
            </w:r>
            <w:bookmarkEnd w:id="11"/>
          </w:p>
        </w:tc>
      </w:tr>
      <w:tr w:rsidR="007202F1" w14:paraId="535E4192" w14:textId="77777777" w:rsidTr="007202F1">
        <w:tc>
          <w:tcPr>
            <w:tcW w:w="10790" w:type="dxa"/>
            <w:tcBorders>
              <w:top w:val="single" w:sz="4" w:space="0" w:color="003399"/>
              <w:left w:val="nil"/>
              <w:bottom w:val="single" w:sz="4" w:space="0" w:color="003399"/>
              <w:right w:val="nil"/>
            </w:tcBorders>
            <w:vAlign w:val="center"/>
          </w:tcPr>
          <w:p w14:paraId="09426661" w14:textId="77777777" w:rsidR="007202F1" w:rsidRPr="00470735" w:rsidRDefault="007202F1" w:rsidP="006A00CB">
            <w:pPr>
              <w:rPr>
                <w:b/>
                <w:bCs/>
                <w:sz w:val="10"/>
                <w:szCs w:val="10"/>
              </w:rPr>
            </w:pPr>
          </w:p>
        </w:tc>
      </w:tr>
      <w:tr w:rsidR="007202F1" w14:paraId="2C00DAE6" w14:textId="77777777" w:rsidTr="007202F1">
        <w:trPr>
          <w:trHeight w:val="360"/>
        </w:trPr>
        <w:tc>
          <w:tcPr>
            <w:tcW w:w="10790" w:type="dxa"/>
            <w:tcBorders>
              <w:top w:val="single" w:sz="4" w:space="0" w:color="003399"/>
              <w:bottom w:val="single" w:sz="4" w:space="0" w:color="003399"/>
            </w:tcBorders>
            <w:vAlign w:val="center"/>
          </w:tcPr>
          <w:p w14:paraId="62066FEE" w14:textId="03D6B07F" w:rsidR="007202F1" w:rsidRPr="00470735" w:rsidRDefault="004C3D00" w:rsidP="006A00CB">
            <w:pPr>
              <w:rPr>
                <w:b/>
                <w:bCs/>
              </w:rPr>
            </w:pPr>
            <w:r w:rsidRPr="00470735">
              <w:rPr>
                <w:b/>
                <w:bCs/>
              </w:rPr>
              <w:t>UNSPSC Code:</w:t>
            </w:r>
            <w:r w:rsidRPr="00E53C47">
              <w:t xml:space="preserve"> </w:t>
            </w:r>
            <w:r w:rsidR="004B012E" w:rsidRPr="00470735">
              <w:fldChar w:fldCharType="begin">
                <w:ffData>
                  <w:name w:val="Commodity"/>
                  <w:enabled/>
                  <w:calcOnExit w:val="0"/>
                  <w:textInput/>
                </w:ffData>
              </w:fldChar>
            </w:r>
            <w:bookmarkStart w:id="12" w:name="Commodity"/>
            <w:r w:rsidR="004B012E" w:rsidRPr="00470735">
              <w:instrText xml:space="preserve"> FORMTEXT </w:instrText>
            </w:r>
            <w:r w:rsidR="004B012E" w:rsidRPr="00470735">
              <w:fldChar w:fldCharType="separate"/>
            </w:r>
            <w:r w:rsidR="00C773E0" w:rsidRPr="00C773E0">
              <w:rPr>
                <w:noProof/>
              </w:rPr>
              <w:t>95140000</w:t>
            </w:r>
            <w:r w:rsidR="00D57A84">
              <w:rPr>
                <w:noProof/>
              </w:rPr>
              <w:t xml:space="preserve"> / </w:t>
            </w:r>
            <w:r w:rsidR="00D57A84" w:rsidRPr="00D57A84">
              <w:rPr>
                <w:noProof/>
              </w:rPr>
              <w:t>95000000</w:t>
            </w:r>
            <w:r w:rsidR="00E74D8A">
              <w:rPr>
                <w:noProof/>
              </w:rPr>
              <w:t xml:space="preserve"> / </w:t>
            </w:r>
            <w:r w:rsidR="00E74D8A" w:rsidRPr="00E74D8A">
              <w:rPr>
                <w:noProof/>
              </w:rPr>
              <w:t>80111618</w:t>
            </w:r>
            <w:r w:rsidR="004B012E" w:rsidRPr="00470735">
              <w:fldChar w:fldCharType="end"/>
            </w:r>
            <w:bookmarkEnd w:id="12"/>
          </w:p>
        </w:tc>
      </w:tr>
    </w:tbl>
    <w:p w14:paraId="37DA7070" w14:textId="77777777" w:rsidR="007202F1" w:rsidRPr="00470735" w:rsidRDefault="007202F1" w:rsidP="006A00CB">
      <w:pPr>
        <w:rPr>
          <w:b/>
          <w:bCs/>
        </w:rPr>
      </w:pPr>
    </w:p>
    <w:tbl>
      <w:tblPr>
        <w:tblStyle w:val="TableGrid"/>
        <w:tblW w:w="0" w:type="auto"/>
        <w:shd w:val="clear" w:color="auto" w:fill="F2F2F2" w:themeFill="background1" w:themeFillShade="F2"/>
        <w:tblCellMar>
          <w:top w:w="115" w:type="dxa"/>
          <w:left w:w="115" w:type="dxa"/>
          <w:bottom w:w="115" w:type="dxa"/>
          <w:right w:w="115" w:type="dxa"/>
        </w:tblCellMar>
        <w:tblLook w:val="04A0" w:firstRow="1" w:lastRow="0" w:firstColumn="1" w:lastColumn="0" w:noHBand="0" w:noVBand="1"/>
      </w:tblPr>
      <w:tblGrid>
        <w:gridCol w:w="10790"/>
      </w:tblGrid>
      <w:tr w:rsidR="007B0028" w14:paraId="2EC25ECD" w14:textId="77777777" w:rsidTr="00EF0D03">
        <w:trPr>
          <w:trHeight w:val="3880"/>
        </w:trPr>
        <w:tc>
          <w:tcPr>
            <w:tcW w:w="10790" w:type="dxa"/>
            <w:shd w:val="clear" w:color="auto" w:fill="F2F2F2" w:themeFill="background1" w:themeFillShade="F2"/>
          </w:tcPr>
          <w:p w14:paraId="52184C15" w14:textId="77777777" w:rsidR="007B0028" w:rsidRPr="00470735" w:rsidRDefault="007B0028" w:rsidP="007B0028">
            <w:pPr>
              <w:jc w:val="center"/>
              <w:rPr>
                <w:b/>
                <w:bCs/>
              </w:rPr>
            </w:pPr>
            <w:bookmarkStart w:id="13" w:name="REOI_Description"/>
            <w:bookmarkStart w:id="14" w:name="_Hlk24015650"/>
            <w:r w:rsidRPr="00470735">
              <w:rPr>
                <w:b/>
                <w:bCs/>
              </w:rPr>
              <w:t>DESCRIPTION OF REQUIREMENTS</w:t>
            </w:r>
          </w:p>
          <w:bookmarkStart w:id="15" w:name="Description"/>
          <w:bookmarkEnd w:id="13"/>
          <w:p w14:paraId="3E2391DB" w14:textId="6A139008" w:rsidR="00DB0AD8" w:rsidRDefault="0065525F" w:rsidP="00DB0AD8">
            <w:pPr>
              <w:rPr>
                <w:noProof/>
              </w:rPr>
            </w:pPr>
            <w:r w:rsidRPr="00470735">
              <w:fldChar w:fldCharType="begin">
                <w:ffData>
                  <w:name w:val="Description"/>
                  <w:enabled/>
                  <w:calcOnExit w:val="0"/>
                  <w:textInput/>
                </w:ffData>
              </w:fldChar>
            </w:r>
            <w:r w:rsidRPr="00470735">
              <w:instrText xml:space="preserve"> FORMTEXT </w:instrText>
            </w:r>
            <w:r w:rsidRPr="00470735">
              <w:fldChar w:fldCharType="separate"/>
            </w:r>
            <w:r w:rsidR="007510A4">
              <w:rPr>
                <w:noProof/>
              </w:rPr>
              <w:t xml:space="preserve">1. </w:t>
            </w:r>
            <w:r w:rsidR="00DB2552">
              <w:rPr>
                <w:noProof/>
              </w:rPr>
              <w:t xml:space="preserve">The United Nations Mission to support the Hudaydah Agreement (UNMHA) intends to establish a contract for the sale of its assets located at the WFP compound in Mokha, Yemen. </w:t>
            </w:r>
            <w:r w:rsidR="00DB0AD8">
              <w:rPr>
                <w:noProof/>
              </w:rPr>
              <w:t>UNMHA reserves the right to award to more than one bidder for the following:</w:t>
            </w:r>
          </w:p>
          <w:p w14:paraId="759F61B0" w14:textId="77777777" w:rsidR="00DB0AD8" w:rsidRDefault="00DB0AD8" w:rsidP="00DB0AD8">
            <w:pPr>
              <w:rPr>
                <w:noProof/>
              </w:rPr>
            </w:pPr>
            <w:r>
              <w:rPr>
                <w:noProof/>
              </w:rPr>
              <w:t>a.</w:t>
            </w:r>
            <w:r>
              <w:rPr>
                <w:noProof/>
              </w:rPr>
              <w:tab/>
              <w:t>Purchase of three (3) prefab modules, including associated removal and site restoration works;</w:t>
            </w:r>
          </w:p>
          <w:p w14:paraId="7E7382B0" w14:textId="77777777" w:rsidR="00DB0AD8" w:rsidRDefault="00DB0AD8" w:rsidP="00DB0AD8">
            <w:pPr>
              <w:rPr>
                <w:noProof/>
              </w:rPr>
            </w:pPr>
            <w:r>
              <w:rPr>
                <w:noProof/>
              </w:rPr>
              <w:t>b.</w:t>
            </w:r>
            <w:r>
              <w:rPr>
                <w:noProof/>
              </w:rPr>
              <w:tab/>
              <w:t>Purchase of gym equipment (individually or as a set);</w:t>
            </w:r>
          </w:p>
          <w:p w14:paraId="642175BD" w14:textId="7F240935" w:rsidR="00DB2552" w:rsidRDefault="00DB0AD8" w:rsidP="00DB2552">
            <w:pPr>
              <w:rPr>
                <w:noProof/>
              </w:rPr>
            </w:pPr>
            <w:r>
              <w:rPr>
                <w:noProof/>
              </w:rPr>
              <w:t>c.</w:t>
            </w:r>
            <w:r>
              <w:rPr>
                <w:noProof/>
              </w:rPr>
              <w:tab/>
              <w:t>Purchase of miscellaneous items (individually or as a set).</w:t>
            </w:r>
          </w:p>
          <w:p w14:paraId="34C6BC34" w14:textId="77777777" w:rsidR="00DB2552" w:rsidRDefault="00DB2552" w:rsidP="00DB2552">
            <w:pPr>
              <w:rPr>
                <w:noProof/>
              </w:rPr>
            </w:pPr>
          </w:p>
          <w:p w14:paraId="790BAD52" w14:textId="77777777" w:rsidR="00DB0AD8" w:rsidRDefault="00DB2552" w:rsidP="00DB0AD8">
            <w:pPr>
              <w:rPr>
                <w:noProof/>
              </w:rPr>
            </w:pPr>
            <w:r>
              <w:rPr>
                <w:noProof/>
              </w:rPr>
              <w:t xml:space="preserve">2. </w:t>
            </w:r>
            <w:r w:rsidR="00DB0AD8">
              <w:rPr>
                <w:noProof/>
              </w:rPr>
              <w:t>The maximum timeframe for completion of the removal of prefab modules is fifteen (15) calendar days from the date indicated on the Notice to Proceed issued by UNMHA. The recommended schedule — noting that certain activities may run concurrently — is as follows:</w:t>
            </w:r>
          </w:p>
          <w:p w14:paraId="50051C06" w14:textId="77777777" w:rsidR="00DB0AD8" w:rsidRDefault="00DB0AD8" w:rsidP="00DB0AD8">
            <w:pPr>
              <w:rPr>
                <w:noProof/>
              </w:rPr>
            </w:pPr>
            <w:r>
              <w:rPr>
                <w:noProof/>
              </w:rPr>
              <w:t>1.</w:t>
            </w:r>
            <w:r>
              <w:rPr>
                <w:noProof/>
              </w:rPr>
              <w:tab/>
              <w:t>Mobilization: five (5) calendar days</w:t>
            </w:r>
          </w:p>
          <w:p w14:paraId="6F10E81F" w14:textId="77777777" w:rsidR="00DB0AD8" w:rsidRDefault="00DB0AD8" w:rsidP="00DB0AD8">
            <w:pPr>
              <w:rPr>
                <w:noProof/>
              </w:rPr>
            </w:pPr>
            <w:r>
              <w:rPr>
                <w:noProof/>
              </w:rPr>
              <w:t>2.</w:t>
            </w:r>
            <w:r>
              <w:rPr>
                <w:noProof/>
              </w:rPr>
              <w:tab/>
              <w:t>Decommissioning, removal, loading and transport: five (5) calendar days</w:t>
            </w:r>
          </w:p>
          <w:p w14:paraId="528A34F8" w14:textId="77777777" w:rsidR="00DB0AD8" w:rsidRDefault="00DB0AD8" w:rsidP="00DB0AD8">
            <w:pPr>
              <w:rPr>
                <w:noProof/>
              </w:rPr>
            </w:pPr>
            <w:r>
              <w:rPr>
                <w:noProof/>
              </w:rPr>
              <w:t>3.</w:t>
            </w:r>
            <w:r>
              <w:rPr>
                <w:noProof/>
              </w:rPr>
              <w:tab/>
              <w:t>Site cleaning: five (5) calendar days</w:t>
            </w:r>
          </w:p>
          <w:p w14:paraId="7E5C6660" w14:textId="6F2E1BA4" w:rsidR="00BD38C0" w:rsidRDefault="00DB0AD8" w:rsidP="00DB0AD8">
            <w:pPr>
              <w:rPr>
                <w:noProof/>
              </w:rPr>
            </w:pPr>
            <w:r>
              <w:rPr>
                <w:noProof/>
              </w:rPr>
              <w:lastRenderedPageBreak/>
              <w:t xml:space="preserve">3. </w:t>
            </w:r>
            <w:r w:rsidR="00BD38C0">
              <w:rPr>
                <w:noProof/>
              </w:rPr>
              <w:t>The main objective of the contract is to obtain the best financial offer for the assets on an “as-is” and The primary objective of this contract is to obtain the best financial offer for the assets on an as-is, where-is basis, without any recourse, for the purpose of their safe removal by the Purchaser.</w:t>
            </w:r>
          </w:p>
          <w:p w14:paraId="5609EC45" w14:textId="77777777" w:rsidR="00BD38C0" w:rsidRDefault="00BD38C0" w:rsidP="00BD38C0">
            <w:pPr>
              <w:rPr>
                <w:noProof/>
              </w:rPr>
            </w:pPr>
            <w:r>
              <w:rPr>
                <w:noProof/>
              </w:rPr>
              <w:t>The Contractor shall be responsible for the dismantling and removal of the assets in accordance with best engineering standards and practices. For all specified items, the Contractor shall provide all labor, materials, equipment, machinery, and transport required to complete the removal.</w:t>
            </w:r>
          </w:p>
          <w:p w14:paraId="5D01E18F" w14:textId="77777777" w:rsidR="00EF7B1D" w:rsidRDefault="00EF7B1D" w:rsidP="00BD38C0">
            <w:pPr>
              <w:rPr>
                <w:noProof/>
              </w:rPr>
            </w:pPr>
          </w:p>
          <w:p w14:paraId="2B120F8B" w14:textId="2436A5FB" w:rsidR="00EF7B1D" w:rsidRDefault="00DB0AD8" w:rsidP="00EF7B1D">
            <w:pPr>
              <w:rPr>
                <w:noProof/>
              </w:rPr>
            </w:pPr>
            <w:r>
              <w:rPr>
                <w:noProof/>
              </w:rPr>
              <w:t>4</w:t>
            </w:r>
            <w:r w:rsidR="00EF7B1D">
              <w:rPr>
                <w:noProof/>
              </w:rPr>
              <w:t>. The Contractor shall be responsible for obtaining, at no additional cost to UNMHA, all necessary licenses, permits, consents, and authorizations required for this Contract.</w:t>
            </w:r>
          </w:p>
          <w:p w14:paraId="596E60A2" w14:textId="6EEB0635" w:rsidR="00EF7B1D" w:rsidRDefault="00EF7B1D" w:rsidP="00EF7B1D">
            <w:pPr>
              <w:rPr>
                <w:noProof/>
              </w:rPr>
            </w:pPr>
            <w:r>
              <w:rPr>
                <w:noProof/>
              </w:rPr>
              <w:t>The Contractor shall liaise with the relevant Yemeni civilian, military, and governmental authorities to obtain formal authorization, in agreement with the UNMHA Representative. All formal requests and related submissions must be discussed with and approved by the UNMHA Representative prior to submission.</w:t>
            </w:r>
          </w:p>
          <w:p w14:paraId="65F62B7F" w14:textId="77777777" w:rsidR="00AD07D8" w:rsidRDefault="00AD07D8" w:rsidP="00EF7B1D">
            <w:pPr>
              <w:rPr>
                <w:noProof/>
              </w:rPr>
            </w:pPr>
          </w:p>
          <w:p w14:paraId="67A06CCA" w14:textId="77777777" w:rsidR="00AD07D8" w:rsidRDefault="00AD07D8" w:rsidP="00AD07D8">
            <w:pPr>
              <w:rPr>
                <w:noProof/>
              </w:rPr>
            </w:pPr>
            <w:r>
              <w:rPr>
                <w:noProof/>
              </w:rPr>
              <w:t>All works shall comply with the specifications and standards set out herein. The following requirements apply:</w:t>
            </w:r>
          </w:p>
          <w:p w14:paraId="107A78F9" w14:textId="77777777" w:rsidR="00AD07D8" w:rsidRDefault="00AD07D8" w:rsidP="00AD07D8">
            <w:pPr>
              <w:rPr>
                <w:noProof/>
              </w:rPr>
            </w:pPr>
            <w:r>
              <w:rPr>
                <w:noProof/>
              </w:rPr>
              <w:t>a.</w:t>
            </w:r>
            <w:r>
              <w:rPr>
                <w:noProof/>
              </w:rPr>
              <w:tab/>
              <w:t>The Contractor shall repair, at its own expense, any damage caused to UNMHA or WFP property.</w:t>
            </w:r>
          </w:p>
          <w:p w14:paraId="457F9809" w14:textId="77777777" w:rsidR="00AD07D8" w:rsidRDefault="00AD07D8" w:rsidP="00AD07D8">
            <w:pPr>
              <w:rPr>
                <w:noProof/>
              </w:rPr>
            </w:pPr>
            <w:r>
              <w:rPr>
                <w:noProof/>
              </w:rPr>
              <w:t>b.</w:t>
            </w:r>
            <w:r>
              <w:rPr>
                <w:noProof/>
              </w:rPr>
              <w:tab/>
              <w:t>Storage and safekeeping of the Contractor's machinery and equipment shall be the Contractor's sole responsibility, at locations approved by the WFP Representative.</w:t>
            </w:r>
          </w:p>
          <w:p w14:paraId="4AF87838" w14:textId="77777777" w:rsidR="00AD07D8" w:rsidRDefault="00AD07D8" w:rsidP="00AD07D8">
            <w:pPr>
              <w:rPr>
                <w:noProof/>
              </w:rPr>
            </w:pPr>
            <w:r>
              <w:rPr>
                <w:noProof/>
              </w:rPr>
              <w:t>c.</w:t>
            </w:r>
            <w:r>
              <w:rPr>
                <w:noProof/>
              </w:rPr>
              <w:tab/>
              <w:t>All equipment shall comply with applicable standards and be subject to approval by the UNMHA/WFP Representative.</w:t>
            </w:r>
          </w:p>
          <w:p w14:paraId="3928EC36" w14:textId="77777777" w:rsidR="00AD07D8" w:rsidRDefault="00AD07D8" w:rsidP="00AD07D8">
            <w:pPr>
              <w:rPr>
                <w:noProof/>
              </w:rPr>
            </w:pPr>
            <w:r>
              <w:rPr>
                <w:noProof/>
              </w:rPr>
              <w:t>d.</w:t>
            </w:r>
            <w:r>
              <w:rPr>
                <w:noProof/>
              </w:rPr>
              <w:tab/>
              <w:t>Construction debris shall be regularly removed and disposed of in accordance with applicable environmental regulations. All drainage lines must remain free of debris. Any blockages caused by the Contractor's works shall be corrected at the Contractor's own cost.</w:t>
            </w:r>
          </w:p>
          <w:p w14:paraId="71FAB4B9" w14:textId="77777777" w:rsidR="00AD07D8" w:rsidRDefault="00AD07D8" w:rsidP="00AD07D8">
            <w:pPr>
              <w:rPr>
                <w:noProof/>
              </w:rPr>
            </w:pPr>
            <w:r>
              <w:rPr>
                <w:noProof/>
              </w:rPr>
              <w:t>e.</w:t>
            </w:r>
            <w:r>
              <w:rPr>
                <w:noProof/>
              </w:rPr>
              <w:tab/>
              <w:t>No work shall be covered or obscured from view without the prior approval of the WFP Representative. The Contractor shall afford full opportunity for inspection and measurement of all work before it is covered, and of all foundations before permanent work is placed.</w:t>
            </w:r>
          </w:p>
          <w:p w14:paraId="12BDC24A" w14:textId="39F406A2" w:rsidR="00AD07D8" w:rsidRDefault="00AD07D8" w:rsidP="00AD07D8">
            <w:pPr>
              <w:rPr>
                <w:noProof/>
              </w:rPr>
            </w:pPr>
            <w:r>
              <w:rPr>
                <w:noProof/>
              </w:rPr>
              <w:t>f.</w:t>
            </w:r>
            <w:r>
              <w:rPr>
                <w:noProof/>
              </w:rPr>
              <w:tab/>
              <w:t>All surfaces and finishes adjacent to removed installations, or otherwise affected by works, shall be repaired, restored flush, and returned to their original condition and finish.</w:t>
            </w:r>
          </w:p>
          <w:p w14:paraId="2EFB73CB" w14:textId="77777777" w:rsidR="008E5D03" w:rsidRDefault="008E5D03" w:rsidP="00AD07D8">
            <w:pPr>
              <w:rPr>
                <w:noProof/>
              </w:rPr>
            </w:pPr>
          </w:p>
          <w:p w14:paraId="38991D3F" w14:textId="6991FED4" w:rsidR="008E5D03" w:rsidRDefault="008E5D03" w:rsidP="00AD07D8">
            <w:pPr>
              <w:rPr>
                <w:noProof/>
              </w:rPr>
            </w:pPr>
            <w:r w:rsidRPr="008E5D03">
              <w:rPr>
                <w:noProof/>
              </w:rPr>
              <w:t>In line with the envisaged split award approach for this process, the successful buyer(s) of the prefabricated units will be required to undertake full dismantling works, including disconnection from power, water, and sewage systems. Buyers of other items (such as gym equipment, the safe, and the fridge) will not be required to carry out dismantling works.</w:t>
            </w:r>
          </w:p>
          <w:p w14:paraId="092BA1D7" w14:textId="21EB2C29" w:rsidR="0065525F" w:rsidRPr="00470735" w:rsidRDefault="0065525F" w:rsidP="00BD38C0">
            <w:r w:rsidRPr="00470735">
              <w:fldChar w:fldCharType="end"/>
            </w:r>
            <w:bookmarkEnd w:id="15"/>
          </w:p>
          <w:p w14:paraId="69EC7145" w14:textId="77777777" w:rsidR="0065525F" w:rsidRPr="0065525F" w:rsidRDefault="0065525F" w:rsidP="0065525F">
            <w:pPr>
              <w:tabs>
                <w:tab w:val="left" w:pos="2524"/>
              </w:tabs>
            </w:pPr>
          </w:p>
        </w:tc>
      </w:tr>
      <w:bookmarkEnd w:id="14"/>
    </w:tbl>
    <w:p w14:paraId="71BBA62D" w14:textId="77777777" w:rsidR="007B0028" w:rsidRPr="00470735" w:rsidRDefault="007B0028" w:rsidP="006A00CB">
      <w:pPr>
        <w:rPr>
          <w:b/>
          <w:bCs/>
        </w:rPr>
      </w:pPr>
    </w:p>
    <w:tbl>
      <w:tblPr>
        <w:tblStyle w:val="TableGrid"/>
        <w:tblW w:w="0" w:type="auto"/>
        <w:shd w:val="clear" w:color="auto" w:fill="FFFFFF" w:themeFill="background1"/>
        <w:tblCellMar>
          <w:top w:w="115" w:type="dxa"/>
          <w:left w:w="115" w:type="dxa"/>
          <w:bottom w:w="115" w:type="dxa"/>
          <w:right w:w="115" w:type="dxa"/>
        </w:tblCellMar>
        <w:tblLook w:val="04A0" w:firstRow="1" w:lastRow="0" w:firstColumn="1" w:lastColumn="0" w:noHBand="0" w:noVBand="1"/>
      </w:tblPr>
      <w:tblGrid>
        <w:gridCol w:w="10790"/>
      </w:tblGrid>
      <w:tr w:rsidR="0065525F" w14:paraId="6FB260B6" w14:textId="77777777" w:rsidTr="00150CA8">
        <w:trPr>
          <w:trHeight w:val="3394"/>
        </w:trPr>
        <w:tc>
          <w:tcPr>
            <w:tcW w:w="10790" w:type="dxa"/>
            <w:shd w:val="clear" w:color="auto" w:fill="FFFFFF" w:themeFill="background1"/>
          </w:tcPr>
          <w:p w14:paraId="46E30608" w14:textId="77777777" w:rsidR="0065525F" w:rsidRPr="00470735" w:rsidRDefault="0065525F" w:rsidP="00E46C5F">
            <w:pPr>
              <w:jc w:val="center"/>
              <w:rPr>
                <w:b/>
                <w:bCs/>
              </w:rPr>
            </w:pPr>
            <w:bookmarkStart w:id="16" w:name="REOI_Requirements"/>
            <w:r w:rsidRPr="00470735">
              <w:rPr>
                <w:b/>
                <w:bCs/>
              </w:rPr>
              <w:t>SPECIFIC REQUIREMENTS / INFORMATION (IF ANY)</w:t>
            </w:r>
          </w:p>
          <w:bookmarkStart w:id="17" w:name="Requirement"/>
          <w:bookmarkEnd w:id="16"/>
          <w:p w14:paraId="72C264C7" w14:textId="5B3BFFC4" w:rsidR="00EF6476" w:rsidRDefault="0065525F" w:rsidP="00DF0827">
            <w:pPr>
              <w:rPr>
                <w:noProof/>
              </w:rPr>
            </w:pPr>
            <w:r w:rsidRPr="00470735">
              <w:fldChar w:fldCharType="begin">
                <w:ffData>
                  <w:name w:val="Requirement"/>
                  <w:enabled/>
                  <w:calcOnExit w:val="0"/>
                  <w:textInput/>
                </w:ffData>
              </w:fldChar>
            </w:r>
            <w:r w:rsidRPr="00470735">
              <w:instrText xml:space="preserve"> FORMTEXT </w:instrText>
            </w:r>
            <w:r w:rsidRPr="00470735">
              <w:fldChar w:fldCharType="separate"/>
            </w:r>
            <w:r w:rsidR="00FA14A9">
              <w:rPr>
                <w:noProof/>
              </w:rPr>
              <w:t xml:space="preserve">Specific Requirement for the Purchase of the </w:t>
            </w:r>
            <w:r w:rsidR="00FA47A8">
              <w:rPr>
                <w:noProof/>
              </w:rPr>
              <w:t>3 Prefabricated Modules:</w:t>
            </w:r>
          </w:p>
          <w:p w14:paraId="2E2BF6AD" w14:textId="4BC57FBD" w:rsidR="006A0997" w:rsidRDefault="007510A4" w:rsidP="00DF0827">
            <w:pPr>
              <w:rPr>
                <w:noProof/>
              </w:rPr>
            </w:pPr>
            <w:r>
              <w:rPr>
                <w:noProof/>
              </w:rPr>
              <w:t xml:space="preserve">1. </w:t>
            </w:r>
            <w:r w:rsidR="00492DCB">
              <w:rPr>
                <w:noProof/>
              </w:rPr>
              <w:t>Compliance Declaration</w:t>
            </w:r>
            <w:r w:rsidR="00DF0827">
              <w:rPr>
                <w:noProof/>
              </w:rPr>
              <w:t xml:space="preserve">: </w:t>
            </w:r>
            <w:r w:rsidR="00492DCB">
              <w:rPr>
                <w:noProof/>
              </w:rPr>
              <w:t>Acceptance of full compliance with all requirements and stipulations of the Scope of Requirements (SOR)</w:t>
            </w:r>
            <w:r w:rsidR="006A0997">
              <w:rPr>
                <w:noProof/>
              </w:rPr>
              <w:t>.</w:t>
            </w:r>
          </w:p>
          <w:p w14:paraId="770B7965" w14:textId="77777777" w:rsidR="006A0997" w:rsidRDefault="006A0997" w:rsidP="00492DCB">
            <w:pPr>
              <w:rPr>
                <w:noProof/>
              </w:rPr>
            </w:pPr>
          </w:p>
          <w:p w14:paraId="714E2A27" w14:textId="77777777" w:rsidR="00DF0827" w:rsidRDefault="006A0997" w:rsidP="00DF0827">
            <w:pPr>
              <w:rPr>
                <w:noProof/>
              </w:rPr>
            </w:pPr>
            <w:r>
              <w:rPr>
                <w:noProof/>
              </w:rPr>
              <w:t xml:space="preserve">2. </w:t>
            </w:r>
            <w:r w:rsidR="00DF0827">
              <w:rPr>
                <w:noProof/>
              </w:rPr>
              <w:t>Company Registration: Vendor shall provide evidence of being registered for the past two (2) years as a construction or contracting company with the pertinent Yemeni business registrar. Registration shall be valid.</w:t>
            </w:r>
          </w:p>
          <w:p w14:paraId="3C9E54B1" w14:textId="77777777" w:rsidR="00DF0827" w:rsidRDefault="00DF0827" w:rsidP="00DF0827">
            <w:pPr>
              <w:rPr>
                <w:noProof/>
              </w:rPr>
            </w:pPr>
          </w:p>
          <w:p w14:paraId="2B258217" w14:textId="224A5532" w:rsidR="00422166" w:rsidRDefault="00DF0827" w:rsidP="00422166">
            <w:pPr>
              <w:rPr>
                <w:noProof/>
              </w:rPr>
            </w:pPr>
            <w:r>
              <w:rPr>
                <w:noProof/>
              </w:rPr>
              <w:t xml:space="preserve">3. </w:t>
            </w:r>
            <w:r w:rsidR="00422166">
              <w:rPr>
                <w:noProof/>
              </w:rPr>
              <w:t xml:space="preserve">Company Profile: Submission of detailed company profile that indicates: legal company name, evidence of institutional capabilities and qualifications, permanent address, telephone, email, legal representative, year company was established, organizational chart with functions and names of key staff, as well as portfolio of general service of similar scope (typology and complexity). </w:t>
            </w:r>
          </w:p>
          <w:p w14:paraId="6A7000F0" w14:textId="77777777" w:rsidR="00422166" w:rsidRDefault="00422166" w:rsidP="00422166">
            <w:pPr>
              <w:rPr>
                <w:noProof/>
              </w:rPr>
            </w:pPr>
          </w:p>
          <w:p w14:paraId="6BEEA707" w14:textId="77777777" w:rsidR="00FA47A8" w:rsidRDefault="00422166" w:rsidP="00935A58">
            <w:pPr>
              <w:rPr>
                <w:noProof/>
              </w:rPr>
            </w:pPr>
            <w:r>
              <w:rPr>
                <w:noProof/>
              </w:rPr>
              <w:lastRenderedPageBreak/>
              <w:t>4.</w:t>
            </w:r>
            <w:r w:rsidR="00935A58">
              <w:rPr>
                <w:noProof/>
              </w:rPr>
              <w:t>Company Experience: List and briefly describe minimum two (2) contracts concerning projects of  similar scope and complexity, ongoing or successfully completed in the past five (5) years. Provide client details, contact person’s name, email address and telephone, scope and total amount of each contract.</w:t>
            </w:r>
          </w:p>
          <w:p w14:paraId="0C75FA9F" w14:textId="77777777" w:rsidR="00FA47A8" w:rsidRDefault="00FA47A8" w:rsidP="00935A58">
            <w:pPr>
              <w:rPr>
                <w:noProof/>
              </w:rPr>
            </w:pPr>
          </w:p>
          <w:p w14:paraId="0E6B3A26" w14:textId="4A0CED91" w:rsidR="0065525F" w:rsidRPr="00470735" w:rsidRDefault="00FA47A8" w:rsidP="00935A58">
            <w:r>
              <w:rPr>
                <w:noProof/>
              </w:rPr>
              <w:t>Note: The above requirements are not applicable for the Purchase of the</w:t>
            </w:r>
            <w:r w:rsidR="00725ED9">
              <w:rPr>
                <w:noProof/>
              </w:rPr>
              <w:t xml:space="preserve"> Gym Equipment and miscellaneous items.</w:t>
            </w:r>
            <w:r w:rsidR="0065525F" w:rsidRPr="00470735">
              <w:fldChar w:fldCharType="end"/>
            </w:r>
            <w:bookmarkEnd w:id="17"/>
          </w:p>
          <w:p w14:paraId="42A28418" w14:textId="77777777" w:rsidR="0065525F" w:rsidRPr="0065525F" w:rsidRDefault="0065525F" w:rsidP="00E46C5F">
            <w:pPr>
              <w:tabs>
                <w:tab w:val="left" w:pos="2524"/>
              </w:tabs>
            </w:pPr>
          </w:p>
        </w:tc>
      </w:tr>
    </w:tbl>
    <w:p w14:paraId="293517B6" w14:textId="77777777" w:rsidR="0065525F" w:rsidRPr="00470735" w:rsidRDefault="0065525F" w:rsidP="006A00CB">
      <w:pPr>
        <w:rPr>
          <w:b/>
          <w:bCs/>
        </w:rPr>
      </w:pPr>
    </w:p>
    <w:tbl>
      <w:tblPr>
        <w:tblStyle w:val="TableGrid"/>
        <w:tblW w:w="0" w:type="auto"/>
        <w:tblLook w:val="04A0" w:firstRow="1" w:lastRow="0" w:firstColumn="1" w:lastColumn="0" w:noHBand="0" w:noVBand="1"/>
      </w:tblPr>
      <w:tblGrid>
        <w:gridCol w:w="10790"/>
      </w:tblGrid>
      <w:tr w:rsidR="0065525F" w14:paraId="1F658494" w14:textId="77777777" w:rsidTr="00F5455B">
        <w:tc>
          <w:tcPr>
            <w:tcW w:w="10790" w:type="dxa"/>
            <w:shd w:val="clear" w:color="auto" w:fill="009EDB"/>
          </w:tcPr>
          <w:p w14:paraId="74DB62AD" w14:textId="77777777" w:rsidR="0065525F" w:rsidRPr="00470735" w:rsidRDefault="0065525F" w:rsidP="0065525F">
            <w:pPr>
              <w:jc w:val="center"/>
              <w:rPr>
                <w:b/>
                <w:bCs/>
              </w:rPr>
            </w:pPr>
            <w:bookmarkStart w:id="18" w:name="REOI_UNGM"/>
            <w:bookmarkStart w:id="19" w:name="_Hlk24016839"/>
            <w:r w:rsidRPr="00470735">
              <w:rPr>
                <w:b/>
                <w:bCs/>
              </w:rPr>
              <w:t>NOTE</w:t>
            </w:r>
            <w:bookmarkEnd w:id="18"/>
          </w:p>
        </w:tc>
      </w:tr>
      <w:tr w:rsidR="0065525F" w14:paraId="7358893A" w14:textId="77777777" w:rsidTr="0065525F">
        <w:tc>
          <w:tcPr>
            <w:tcW w:w="10790" w:type="dxa"/>
          </w:tcPr>
          <w:p w14:paraId="149BF3D1" w14:textId="77777777" w:rsidR="0065525F" w:rsidRPr="00470735" w:rsidRDefault="0065525F" w:rsidP="0065525F">
            <w:pPr>
              <w:rPr>
                <w:sz w:val="12"/>
                <w:szCs w:val="12"/>
              </w:rPr>
            </w:pPr>
          </w:p>
          <w:p w14:paraId="3DE5486E" w14:textId="44A007A6" w:rsidR="0065525F" w:rsidRPr="00470735" w:rsidRDefault="0065525F" w:rsidP="0065525F">
            <w:r w:rsidRPr="00470735">
              <w:t xml:space="preserve">Information on tendering for the UN Procurement System is </w:t>
            </w:r>
            <w:r w:rsidRPr="00470735">
              <w:rPr>
                <w:b/>
                <w:bCs/>
              </w:rPr>
              <w:t>available free of charge</w:t>
            </w:r>
            <w:r w:rsidRPr="00470735">
              <w:t xml:space="preserve"> at the following address: </w:t>
            </w:r>
            <w:hyperlink r:id="rId12" w:tooltip="UNGM" w:history="1">
              <w:r w:rsidRPr="00470735">
                <w:rPr>
                  <w:rStyle w:val="Hyperlink"/>
                </w:rPr>
                <w:t>https://www.ungm.org/Public/Notice</w:t>
              </w:r>
            </w:hyperlink>
          </w:p>
          <w:p w14:paraId="201883F2" w14:textId="77777777" w:rsidR="0065525F" w:rsidRPr="00470735" w:rsidRDefault="0065525F" w:rsidP="0065525F"/>
          <w:p w14:paraId="678AA88A" w14:textId="5113CF89" w:rsidR="0065525F" w:rsidRPr="00470735" w:rsidRDefault="0065525F" w:rsidP="0065525F">
            <w:pPr>
              <w:rPr>
                <w:b/>
                <w:bCs/>
              </w:rPr>
            </w:pPr>
            <w:r w:rsidRPr="00470735">
              <w:t xml:space="preserve">Only the United Nations Global Marketplace (UNGM) has been authorised to collect a nominal fee from vendors that wish to receive automatically Procurement Notices or Requests for Expression Of Interest. Vendors interested in this Tender Alert Service are invited to subscribe on </w:t>
            </w:r>
            <w:hyperlink r:id="rId13" w:tooltip="UNGM" w:history="1">
              <w:r w:rsidRPr="00470735">
                <w:rPr>
                  <w:rStyle w:val="Hyperlink"/>
                </w:rPr>
                <w:t>http://www.ungm.org</w:t>
              </w:r>
            </w:hyperlink>
            <w:r w:rsidRPr="00470735">
              <w:rPr>
                <w:b/>
                <w:bCs/>
              </w:rPr>
              <w:t xml:space="preserve"> </w:t>
            </w:r>
          </w:p>
          <w:p w14:paraId="4D7096DD" w14:textId="77777777" w:rsidR="0065525F" w:rsidRPr="00470735" w:rsidRDefault="0065525F" w:rsidP="0065525F">
            <w:pPr>
              <w:rPr>
                <w:b/>
                <w:bCs/>
                <w:sz w:val="12"/>
                <w:szCs w:val="12"/>
              </w:rPr>
            </w:pPr>
          </w:p>
        </w:tc>
      </w:tr>
      <w:bookmarkEnd w:id="19"/>
    </w:tbl>
    <w:p w14:paraId="26957A52" w14:textId="77777777" w:rsidR="0065525F" w:rsidRPr="00470735" w:rsidRDefault="0065525F" w:rsidP="006A00CB">
      <w:pPr>
        <w:rPr>
          <w:b/>
          <w:bCs/>
        </w:rPr>
      </w:pPr>
    </w:p>
    <w:p w14:paraId="4F826631" w14:textId="77777777" w:rsidR="009A4DEE" w:rsidRPr="00470735" w:rsidRDefault="0065525F" w:rsidP="006A00CB">
      <w:pPr>
        <w:rPr>
          <w:b/>
          <w:bCs/>
          <w:i/>
          <w:iCs/>
        </w:rPr>
      </w:pPr>
      <w:r w:rsidRPr="00470735">
        <w:rPr>
          <w:b/>
          <w:bCs/>
          <w:i/>
          <w:iCs/>
        </w:rPr>
        <w:t>Vendors interested in participating in the planned solicitation process should submit the Vendor Response Form of this EOI electronically (through the link available on the next page) before the closing date set forth above.</w:t>
      </w:r>
    </w:p>
    <w:p w14:paraId="58974DCD" w14:textId="77777777" w:rsidR="009A4DEE" w:rsidRPr="00470735" w:rsidRDefault="009A4DEE">
      <w:pPr>
        <w:spacing w:after="160" w:line="259" w:lineRule="auto"/>
        <w:rPr>
          <w:b/>
          <w:bCs/>
          <w:i/>
          <w:iCs/>
        </w:rPr>
      </w:pPr>
      <w:r w:rsidRPr="00470735">
        <w:rPr>
          <w:b/>
          <w:bCs/>
          <w:i/>
          <w:iCs/>
        </w:rPr>
        <w:br w:type="page"/>
      </w:r>
    </w:p>
    <w:tbl>
      <w:tblPr>
        <w:tblStyle w:val="TableGrid"/>
        <w:tblW w:w="10770" w:type="dxa"/>
        <w:tblBorders>
          <w:top w:val="thickThinSmallGap" w:sz="12" w:space="0" w:color="606061"/>
          <w:left w:val="thickThinSmallGap" w:sz="12" w:space="0" w:color="606061"/>
          <w:bottom w:val="thickThinSmallGap" w:sz="12" w:space="0" w:color="606061"/>
          <w:right w:val="thickThinSmallGap" w:sz="12" w:space="0" w:color="606061"/>
          <w:insideH w:val="thickThinSmallGap" w:sz="12" w:space="0" w:color="606061"/>
          <w:insideV w:val="thickThinSmallGap" w:sz="12" w:space="0" w:color="606061"/>
        </w:tblBorders>
        <w:shd w:val="clear" w:color="auto" w:fill="606061"/>
        <w:tblLook w:val="04A0" w:firstRow="1" w:lastRow="0" w:firstColumn="1" w:lastColumn="0" w:noHBand="0" w:noVBand="1"/>
      </w:tblPr>
      <w:tblGrid>
        <w:gridCol w:w="10770"/>
      </w:tblGrid>
      <w:tr w:rsidR="009A4DEE" w14:paraId="27E9C5FA" w14:textId="77777777" w:rsidTr="00F5455B">
        <w:trPr>
          <w:trHeight w:val="647"/>
        </w:trPr>
        <w:tc>
          <w:tcPr>
            <w:tcW w:w="10770" w:type="dxa"/>
            <w:shd w:val="clear" w:color="auto" w:fill="606061"/>
            <w:vAlign w:val="center"/>
          </w:tcPr>
          <w:p w14:paraId="3F908FCF" w14:textId="77777777" w:rsidR="009A4DEE" w:rsidRDefault="0079701F" w:rsidP="00E46C5F">
            <w:pPr>
              <w:jc w:val="center"/>
            </w:pPr>
            <w:bookmarkStart w:id="20" w:name="REOI_Vendor"/>
            <w:r w:rsidRPr="0079701F">
              <w:rPr>
                <w:rFonts w:cs="Arial"/>
                <w:b/>
                <w:color w:val="FFFFFF"/>
                <w:spacing w:val="-12"/>
                <w:sz w:val="32"/>
                <w:szCs w:val="32"/>
              </w:rPr>
              <w:lastRenderedPageBreak/>
              <w:t xml:space="preserve">VENDOR RESPONSE </w:t>
            </w:r>
            <w:bookmarkEnd w:id="20"/>
          </w:p>
        </w:tc>
      </w:tr>
    </w:tbl>
    <w:p w14:paraId="4E5CD020" w14:textId="77777777" w:rsidR="0079701F" w:rsidRPr="00470735" w:rsidRDefault="0079701F" w:rsidP="006A00CB"/>
    <w:tbl>
      <w:tblPr>
        <w:tblStyle w:val="TableGrid"/>
        <w:tblW w:w="0" w:type="auto"/>
        <w:tblLook w:val="04A0" w:firstRow="1" w:lastRow="0" w:firstColumn="1" w:lastColumn="0" w:noHBand="0" w:noVBand="1"/>
      </w:tblPr>
      <w:tblGrid>
        <w:gridCol w:w="10790"/>
      </w:tblGrid>
      <w:tr w:rsidR="00E01ABE" w14:paraId="4D15B526" w14:textId="77777777" w:rsidTr="00F5455B">
        <w:tc>
          <w:tcPr>
            <w:tcW w:w="10790" w:type="dxa"/>
            <w:shd w:val="clear" w:color="auto" w:fill="009EDB"/>
          </w:tcPr>
          <w:p w14:paraId="59A94054" w14:textId="77777777" w:rsidR="00E01ABE" w:rsidRPr="00470735" w:rsidRDefault="00E01ABE" w:rsidP="00E46C5F">
            <w:pPr>
              <w:jc w:val="center"/>
              <w:rPr>
                <w:b/>
                <w:bCs/>
              </w:rPr>
            </w:pPr>
            <w:bookmarkStart w:id="21" w:name="_Hlk24018870"/>
            <w:r w:rsidRPr="00470735">
              <w:rPr>
                <w:b/>
                <w:bCs/>
              </w:rPr>
              <w:t>NOTICE</w:t>
            </w:r>
          </w:p>
        </w:tc>
      </w:tr>
      <w:tr w:rsidR="00E01ABE" w14:paraId="20CD418E" w14:textId="77777777" w:rsidTr="00E46C5F">
        <w:tc>
          <w:tcPr>
            <w:tcW w:w="10790" w:type="dxa"/>
          </w:tcPr>
          <w:p w14:paraId="54D35C74" w14:textId="77777777" w:rsidR="00E01ABE" w:rsidRPr="00470735" w:rsidRDefault="00E01ABE" w:rsidP="00E46C5F">
            <w:pPr>
              <w:rPr>
                <w:sz w:val="10"/>
                <w:szCs w:val="10"/>
              </w:rPr>
            </w:pPr>
          </w:p>
          <w:p w14:paraId="4B8EAC53" w14:textId="25050B18" w:rsidR="00E01ABE" w:rsidRPr="00470735" w:rsidRDefault="00E01ABE" w:rsidP="00E01ABE">
            <w:pPr>
              <w:pStyle w:val="ListParagraph"/>
              <w:numPr>
                <w:ilvl w:val="0"/>
                <w:numId w:val="1"/>
              </w:numPr>
            </w:pPr>
            <w:r w:rsidRPr="00470735">
              <w:t>Companies can only participate in solicitations of the UN Secretariat after completing their registration (free of charge) at the United Nations Global Marketplace (</w:t>
            </w:r>
            <w:hyperlink r:id="rId14" w:tooltip="UNGM" w:history="1">
              <w:r w:rsidRPr="00470735">
                <w:rPr>
                  <w:rStyle w:val="Hyperlink"/>
                </w:rPr>
                <w:t>www.ungm.org</w:t>
              </w:r>
            </w:hyperlink>
            <w:r w:rsidRPr="00470735">
              <w:t>).</w:t>
            </w:r>
          </w:p>
          <w:p w14:paraId="3B75D25B" w14:textId="77777777" w:rsidR="00E01ABE" w:rsidRPr="00470735" w:rsidRDefault="00E01ABE" w:rsidP="00E01ABE">
            <w:pPr>
              <w:rPr>
                <w:sz w:val="10"/>
                <w:szCs w:val="10"/>
              </w:rPr>
            </w:pPr>
          </w:p>
          <w:p w14:paraId="3213BD9C" w14:textId="5E0E51EC" w:rsidR="00E01ABE" w:rsidRPr="00470735" w:rsidRDefault="00E01ABE" w:rsidP="00E01ABE">
            <w:pPr>
              <w:pStyle w:val="ListParagraph"/>
              <w:numPr>
                <w:ilvl w:val="0"/>
                <w:numId w:val="1"/>
              </w:numPr>
            </w:pPr>
            <w:r w:rsidRPr="00470735">
              <w:t xml:space="preserve">As you express interest in the planned solicitation by submitting this response form, please verify that your company is registered under its </w:t>
            </w:r>
            <w:r w:rsidRPr="00470735">
              <w:rPr>
                <w:b/>
                <w:bCs/>
              </w:rPr>
              <w:t>full legal</w:t>
            </w:r>
            <w:r w:rsidRPr="00470735">
              <w:t xml:space="preserve"> name on the United Nations Global Marketplace (</w:t>
            </w:r>
            <w:hyperlink r:id="rId15" w:tooltip="UNGM" w:history="1">
              <w:r w:rsidRPr="00470735">
                <w:rPr>
                  <w:rStyle w:val="Hyperlink"/>
                </w:rPr>
                <w:t>www.ungm.org</w:t>
              </w:r>
            </w:hyperlink>
            <w:r w:rsidRPr="00470735">
              <w:t xml:space="preserve">) and that your application has been submitted to the </w:t>
            </w:r>
            <w:r w:rsidRPr="00470735">
              <w:rPr>
                <w:b/>
                <w:bCs/>
              </w:rPr>
              <w:t>UN Secretariat</w:t>
            </w:r>
            <w:r w:rsidRPr="00470735">
              <w:t>.</w:t>
            </w:r>
          </w:p>
          <w:p w14:paraId="3A5DC743" w14:textId="77777777" w:rsidR="00E01ABE" w:rsidRPr="00470735" w:rsidRDefault="00E01ABE" w:rsidP="00E01ABE">
            <w:pPr>
              <w:rPr>
                <w:sz w:val="10"/>
                <w:szCs w:val="10"/>
              </w:rPr>
            </w:pPr>
          </w:p>
          <w:p w14:paraId="3AB23B05" w14:textId="77777777" w:rsidR="00E01ABE" w:rsidRDefault="00E01ABE" w:rsidP="00E01ABE">
            <w:pPr>
              <w:pStyle w:val="ListParagraph"/>
              <w:numPr>
                <w:ilvl w:val="0"/>
                <w:numId w:val="1"/>
              </w:numPr>
            </w:pPr>
            <w:r w:rsidRPr="00470735">
              <w:t xml:space="preserve">While companies can participate in solicitations after completion of registration at Basic Level, we strongly recommend all companies to register at least at </w:t>
            </w:r>
            <w:r w:rsidRPr="00470735">
              <w:rPr>
                <w:b/>
                <w:bCs/>
              </w:rPr>
              <w:t>Level 1</w:t>
            </w:r>
            <w:r w:rsidRPr="00470735">
              <w:t xml:space="preserve"> under the United Nations Secretariat prior to participating in any solicitations.</w:t>
            </w:r>
          </w:p>
          <w:p w14:paraId="628EF4F3" w14:textId="77777777" w:rsidR="000B186B" w:rsidRPr="000B186B" w:rsidRDefault="000B186B" w:rsidP="000B186B">
            <w:pPr>
              <w:pStyle w:val="ListParagraph"/>
              <w:rPr>
                <w:sz w:val="10"/>
                <w:szCs w:val="10"/>
              </w:rPr>
            </w:pPr>
          </w:p>
          <w:p w14:paraId="2157E8B8" w14:textId="01E91E64" w:rsidR="000B186B" w:rsidRPr="00470735" w:rsidRDefault="000B186B" w:rsidP="00E01ABE">
            <w:pPr>
              <w:pStyle w:val="ListParagraph"/>
              <w:numPr>
                <w:ilvl w:val="0"/>
                <w:numId w:val="1"/>
              </w:numPr>
            </w:pPr>
            <w:r w:rsidRPr="000B186B">
              <w:t xml:space="preserve">Companies are reminded of the restrictions of employment of former UN personnel that were involved in the procurement process during their last three years of service as per </w:t>
            </w:r>
            <w:hyperlink r:id="rId16" w:history="1">
              <w:r w:rsidRPr="000B186B">
                <w:rPr>
                  <w:rStyle w:val="Hyperlink"/>
                </w:rPr>
                <w:t>ST/</w:t>
              </w:r>
              <w:r w:rsidR="00C446AD">
                <w:rPr>
                  <w:rStyle w:val="Hyperlink"/>
                </w:rPr>
                <w:t>SGB</w:t>
              </w:r>
              <w:r w:rsidRPr="000B186B">
                <w:rPr>
                  <w:rStyle w:val="Hyperlink"/>
                </w:rPr>
                <w:t>/2006/15</w:t>
              </w:r>
            </w:hyperlink>
            <w:r w:rsidRPr="000B186B">
              <w:t>, including (a) employing those personnel for one year after separation of service and (b) allowing those personnel to communicate with, or appear before, active UN personnel for matters related to the procurement process for two years after separation of service. Violation of the provisions of ST/</w:t>
            </w:r>
            <w:r w:rsidR="00C446AD">
              <w:t>SGB</w:t>
            </w:r>
            <w:r w:rsidRPr="000B186B">
              <w:t>/2006/15 may lead to suspension of the registration of the company as a UN vendor.</w:t>
            </w:r>
          </w:p>
          <w:p w14:paraId="44879789" w14:textId="77777777" w:rsidR="00E01ABE" w:rsidRPr="00470735" w:rsidRDefault="00E01ABE" w:rsidP="00E01ABE">
            <w:pPr>
              <w:rPr>
                <w:b/>
                <w:bCs/>
                <w:sz w:val="10"/>
                <w:szCs w:val="10"/>
              </w:rPr>
            </w:pPr>
          </w:p>
        </w:tc>
      </w:tr>
      <w:bookmarkEnd w:id="21"/>
    </w:tbl>
    <w:p w14:paraId="7D58B5CE" w14:textId="77777777" w:rsidR="00E01ABE" w:rsidRPr="00470735" w:rsidRDefault="00E01ABE" w:rsidP="006A00CB"/>
    <w:tbl>
      <w:tblPr>
        <w:tblStyle w:val="TableGrid"/>
        <w:tblW w:w="0" w:type="auto"/>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none" w:sz="0" w:space="0" w:color="auto"/>
          <w:insideV w:val="none" w:sz="0" w:space="0" w:color="auto"/>
        </w:tblBorders>
        <w:tblLook w:val="04A0" w:firstRow="1" w:lastRow="0" w:firstColumn="1" w:lastColumn="0" w:noHBand="0" w:noVBand="1"/>
      </w:tblPr>
      <w:tblGrid>
        <w:gridCol w:w="10770"/>
      </w:tblGrid>
      <w:tr w:rsidR="00E01ABE" w14:paraId="2CD44D9F" w14:textId="77777777" w:rsidTr="000B186B">
        <w:trPr>
          <w:trHeight w:val="962"/>
        </w:trPr>
        <w:tc>
          <w:tcPr>
            <w:tcW w:w="10825" w:type="dxa"/>
            <w:tcMar>
              <w:top w:w="72" w:type="dxa"/>
              <w:left w:w="115" w:type="dxa"/>
              <w:bottom w:w="72" w:type="dxa"/>
              <w:right w:w="115" w:type="dxa"/>
            </w:tcMar>
            <w:vAlign w:val="center"/>
          </w:tcPr>
          <w:p w14:paraId="4F439C24" w14:textId="77777777" w:rsidR="004A7FE8" w:rsidRPr="00470735" w:rsidRDefault="00E01ABE" w:rsidP="0087015F">
            <w:pPr>
              <w:rPr>
                <w:rStyle w:val="Hyperlink"/>
                <w:sz w:val="8"/>
                <w:szCs w:val="8"/>
              </w:rPr>
            </w:pPr>
            <w:bookmarkStart w:id="22" w:name="REOI_Submission"/>
            <w:bookmarkEnd w:id="22"/>
            <w:r w:rsidRPr="00470735">
              <w:rPr>
                <w:b/>
                <w:bCs/>
              </w:rPr>
              <w:t xml:space="preserve">PLEASE NOTE: You </w:t>
            </w:r>
            <w:r w:rsidR="00F42E95" w:rsidRPr="00470735">
              <w:rPr>
                <w:b/>
                <w:bCs/>
              </w:rPr>
              <w:t>should</w:t>
            </w:r>
            <w:r w:rsidRPr="00470735">
              <w:rPr>
                <w:b/>
                <w:bCs/>
              </w:rPr>
              <w:t xml:space="preserve"> express your interest to this EOI electronically at:</w:t>
            </w:r>
            <w:r w:rsidR="004A7FE8" w:rsidRPr="008908E5">
              <w:rPr>
                <w:rStyle w:val="Hyperlink"/>
                <w:sz w:val="8"/>
                <w:szCs w:val="8"/>
              </w:rPr>
              <w:fldChar w:fldCharType="begin"/>
            </w:r>
            <w:r w:rsidR="004A7FE8" w:rsidRPr="008908E5">
              <w:rPr>
                <w:rStyle w:val="Hyperlink"/>
                <w:sz w:val="8"/>
                <w:szCs w:val="8"/>
              </w:rPr>
              <w:instrText xml:space="preserve">  </w:instrText>
            </w:r>
            <w:r w:rsidR="004A7FE8" w:rsidRPr="008908E5">
              <w:rPr>
                <w:rStyle w:val="Hyperlink"/>
                <w:sz w:val="8"/>
                <w:szCs w:val="8"/>
              </w:rPr>
              <w:fldChar w:fldCharType="end"/>
            </w:r>
          </w:p>
          <w:p w14:paraId="6FC9F81A" w14:textId="77777777" w:rsidR="0087015F" w:rsidRPr="00470735" w:rsidRDefault="0087015F" w:rsidP="006A00CB">
            <w:pPr>
              <w:rPr>
                <w:rStyle w:val="Hyperlink"/>
              </w:rPr>
            </w:pPr>
            <w:r w:rsidRPr="00470735">
              <w:rPr>
                <w:rStyle w:val="Hyperlink"/>
              </w:rPr>
              <w:fldChar w:fldCharType="begin">
                <w:ffData>
                  <w:name w:val="SubmissionURL"/>
                  <w:enabled/>
                  <w:calcOnExit/>
                  <w:textInput/>
                </w:ffData>
              </w:fldChar>
            </w:r>
            <w:bookmarkStart w:id="23" w:name="SubmissionURL"/>
            <w:r w:rsidRPr="00470735">
              <w:rPr>
                <w:rStyle w:val="Hyperlink"/>
              </w:rPr>
              <w:instrText xml:space="preserve"> FORMTEXT </w:instrText>
            </w:r>
            <w:r w:rsidRPr="00470735">
              <w:rPr>
                <w:rStyle w:val="Hyperlink"/>
              </w:rPr>
            </w:r>
            <w:r w:rsidRPr="00470735">
              <w:rPr>
                <w:rStyle w:val="Hyperlink"/>
              </w:rPr>
              <w:fldChar w:fldCharType="separate"/>
            </w:r>
            <w:r w:rsidRPr="00470735">
              <w:rPr>
                <w:rStyle w:val="Hyperlink"/>
                <w:noProof/>
              </w:rPr>
              <w:t> </w:t>
            </w:r>
            <w:r w:rsidRPr="00470735">
              <w:rPr>
                <w:rStyle w:val="Hyperlink"/>
                <w:noProof/>
              </w:rPr>
              <w:t> </w:t>
            </w:r>
            <w:r w:rsidRPr="00470735">
              <w:rPr>
                <w:rStyle w:val="Hyperlink"/>
                <w:noProof/>
              </w:rPr>
              <w:t> </w:t>
            </w:r>
            <w:r w:rsidRPr="00470735">
              <w:rPr>
                <w:rStyle w:val="Hyperlink"/>
                <w:noProof/>
              </w:rPr>
              <w:t> </w:t>
            </w:r>
            <w:r w:rsidRPr="00470735">
              <w:rPr>
                <w:rStyle w:val="Hyperlink"/>
                <w:noProof/>
              </w:rPr>
              <w:t> </w:t>
            </w:r>
            <w:r w:rsidRPr="00470735">
              <w:rPr>
                <w:rStyle w:val="Hyperlink"/>
              </w:rPr>
              <w:fldChar w:fldCharType="end"/>
            </w:r>
            <w:bookmarkEnd w:id="23"/>
          </w:p>
          <w:p w14:paraId="323FF448" w14:textId="77777777" w:rsidR="0087015F" w:rsidRPr="00470735" w:rsidRDefault="0087015F" w:rsidP="006A00CB">
            <w:pPr>
              <w:rPr>
                <w:b/>
                <w:bCs/>
                <w:sz w:val="8"/>
                <w:szCs w:val="8"/>
              </w:rPr>
            </w:pPr>
          </w:p>
          <w:p w14:paraId="5A8B4B4A" w14:textId="7C8311F3" w:rsidR="002D4041" w:rsidRPr="00470735" w:rsidRDefault="004A7FE8" w:rsidP="006A00CB">
            <w:r w:rsidRPr="00470735">
              <w:rPr>
                <w:b/>
                <w:bCs/>
              </w:rPr>
              <w:t>In case you have difficulties</w:t>
            </w:r>
            <w:r w:rsidR="00A53F9B" w:rsidRPr="00470735">
              <w:rPr>
                <w:b/>
                <w:bCs/>
              </w:rPr>
              <w:t xml:space="preserve"> submit</w:t>
            </w:r>
            <w:r w:rsidRPr="00470735">
              <w:rPr>
                <w:b/>
                <w:bCs/>
              </w:rPr>
              <w:t>ting</w:t>
            </w:r>
            <w:r w:rsidR="00A53F9B" w:rsidRPr="00470735">
              <w:rPr>
                <w:b/>
                <w:bCs/>
              </w:rPr>
              <w:t xml:space="preserve"> you</w:t>
            </w:r>
            <w:r w:rsidR="00F74CFB" w:rsidRPr="00470735">
              <w:rPr>
                <w:b/>
                <w:bCs/>
              </w:rPr>
              <w:t>r</w:t>
            </w:r>
            <w:r w:rsidR="00A53F9B" w:rsidRPr="00470735">
              <w:rPr>
                <w:b/>
                <w:bCs/>
              </w:rPr>
              <w:t xml:space="preserve"> interest electronically, please contact </w:t>
            </w:r>
            <w:r w:rsidR="008A0054" w:rsidRPr="00470735">
              <w:rPr>
                <w:b/>
                <w:bCs/>
              </w:rPr>
              <w:fldChar w:fldCharType="begin"/>
            </w:r>
            <w:r w:rsidR="008A0054" w:rsidRPr="00470735">
              <w:rPr>
                <w:b/>
                <w:bCs/>
              </w:rPr>
              <w:instrText xml:space="preserve"> REF \* Charformat Email </w:instrText>
            </w:r>
            <w:r w:rsidR="008908E5" w:rsidRPr="00470735">
              <w:rPr>
                <w:b/>
                <w:bCs/>
              </w:rPr>
              <w:instrText xml:space="preserve"> \* MERGEFORMAT </w:instrText>
            </w:r>
            <w:r w:rsidR="008A0054" w:rsidRPr="00470735">
              <w:rPr>
                <w:b/>
                <w:bCs/>
              </w:rPr>
              <w:fldChar w:fldCharType="separate"/>
            </w:r>
            <w:r w:rsidR="00573D94" w:rsidRPr="00573D94">
              <w:rPr>
                <w:b/>
                <w:bCs/>
              </w:rPr>
              <w:t xml:space="preserve">condrea@un.org; nasma.binakla@un.org; osesgyprocurement@un.org; </w:t>
            </w:r>
            <w:r w:rsidR="008A0054" w:rsidRPr="00470735">
              <w:rPr>
                <w:b/>
                <w:bCs/>
              </w:rPr>
              <w:fldChar w:fldCharType="end"/>
            </w:r>
            <w:r w:rsidR="00A53F9B" w:rsidRPr="00470735">
              <w:rPr>
                <w:b/>
                <w:bCs/>
              </w:rPr>
              <w:t xml:space="preserve"> directly</w:t>
            </w:r>
            <w:r w:rsidR="00F42E95" w:rsidRPr="00470735">
              <w:rPr>
                <w:b/>
                <w:bCs/>
              </w:rPr>
              <w:t xml:space="preserve"> for instructions</w:t>
            </w:r>
            <w:r w:rsidR="00A53F9B" w:rsidRPr="00470735">
              <w:rPr>
                <w:b/>
                <w:bCs/>
              </w:rPr>
              <w:t>.</w:t>
            </w:r>
          </w:p>
        </w:tc>
      </w:tr>
    </w:tbl>
    <w:p w14:paraId="67B28A47" w14:textId="77777777" w:rsidR="00E01ABE" w:rsidRPr="00470735" w:rsidRDefault="00E01ABE" w:rsidP="006A00CB"/>
    <w:p w14:paraId="476FA481" w14:textId="77777777" w:rsidR="00A53F9B" w:rsidRPr="00470735" w:rsidRDefault="00A53F9B">
      <w:pPr>
        <w:spacing w:after="160" w:line="259" w:lineRule="auto"/>
      </w:pPr>
      <w:r w:rsidRPr="00470735">
        <w:br w:type="page"/>
      </w:r>
    </w:p>
    <w:tbl>
      <w:tblPr>
        <w:tblStyle w:val="TableGrid"/>
        <w:tblW w:w="0" w:type="auto"/>
        <w:tblLook w:val="04A0" w:firstRow="1" w:lastRow="0" w:firstColumn="1" w:lastColumn="0" w:noHBand="0" w:noVBand="1"/>
      </w:tblPr>
      <w:tblGrid>
        <w:gridCol w:w="10790"/>
      </w:tblGrid>
      <w:tr w:rsidR="00A53F9B" w14:paraId="19125FF7" w14:textId="77777777" w:rsidTr="00A4208E">
        <w:trPr>
          <w:trHeight w:val="269"/>
        </w:trPr>
        <w:tc>
          <w:tcPr>
            <w:tcW w:w="10790" w:type="dxa"/>
            <w:shd w:val="clear" w:color="auto" w:fill="009EDB"/>
            <w:vAlign w:val="center"/>
          </w:tcPr>
          <w:p w14:paraId="2106B31F" w14:textId="77777777" w:rsidR="00A53F9B" w:rsidRPr="00470735" w:rsidRDefault="00A53F9B" w:rsidP="00A53F9B">
            <w:pPr>
              <w:jc w:val="center"/>
              <w:rPr>
                <w:b/>
                <w:bCs/>
              </w:rPr>
            </w:pPr>
            <w:bookmarkStart w:id="24" w:name="REOI_Instructions"/>
            <w:r w:rsidRPr="00470735">
              <w:rPr>
                <w:b/>
                <w:bCs/>
                <w:sz w:val="20"/>
                <w:szCs w:val="20"/>
              </w:rPr>
              <w:lastRenderedPageBreak/>
              <w:t>EOI INSTRUCTIONS</w:t>
            </w:r>
            <w:bookmarkEnd w:id="24"/>
          </w:p>
        </w:tc>
      </w:tr>
      <w:tr w:rsidR="00A53F9B" w14:paraId="064D1223" w14:textId="77777777" w:rsidTr="00E46C5F">
        <w:tc>
          <w:tcPr>
            <w:tcW w:w="10790" w:type="dxa"/>
          </w:tcPr>
          <w:p w14:paraId="70F846F1" w14:textId="77777777" w:rsidR="00D668D4" w:rsidRPr="00470735" w:rsidRDefault="00D668D4" w:rsidP="00A53F9B">
            <w:pPr>
              <w:tabs>
                <w:tab w:val="num" w:pos="-4176"/>
              </w:tabs>
              <w:ind w:left="504" w:right="432"/>
              <w:jc w:val="both"/>
              <w:rPr>
                <w:b/>
                <w:sz w:val="16"/>
                <w:szCs w:val="16"/>
              </w:rPr>
            </w:pPr>
          </w:p>
          <w:p w14:paraId="7FC67EF0" w14:textId="77777777" w:rsidR="00A53F9B" w:rsidRPr="00470735" w:rsidRDefault="00A53F9B" w:rsidP="00C325E4">
            <w:pPr>
              <w:tabs>
                <w:tab w:val="num" w:pos="-4176"/>
              </w:tabs>
              <w:ind w:left="504" w:right="432"/>
              <w:jc w:val="both"/>
              <w:rPr>
                <w:b/>
                <w:sz w:val="18"/>
                <w:szCs w:val="18"/>
                <w:u w:val="single"/>
              </w:rPr>
            </w:pPr>
            <w:r w:rsidRPr="00470735">
              <w:rPr>
                <w:b/>
                <w:sz w:val="18"/>
                <w:szCs w:val="18"/>
              </w:rPr>
              <w:t xml:space="preserve">1)  </w:t>
            </w:r>
            <w:r w:rsidRPr="00470735">
              <w:rPr>
                <w:b/>
                <w:sz w:val="18"/>
                <w:szCs w:val="18"/>
                <w:u w:val="single"/>
              </w:rPr>
              <w:t>Registering as a Vendor with the United Nations</w:t>
            </w:r>
          </w:p>
          <w:p w14:paraId="7D00B2E5" w14:textId="77777777" w:rsidR="00A53F9B" w:rsidRPr="00470735" w:rsidRDefault="00A53F9B" w:rsidP="00C325E4">
            <w:pPr>
              <w:tabs>
                <w:tab w:val="num" w:pos="630"/>
              </w:tabs>
              <w:ind w:left="504" w:right="432"/>
              <w:jc w:val="both"/>
              <w:rPr>
                <w:sz w:val="18"/>
                <w:szCs w:val="18"/>
              </w:rPr>
            </w:pPr>
          </w:p>
          <w:p w14:paraId="1EDC092F" w14:textId="70680A69" w:rsidR="00A53F9B" w:rsidRPr="00470735" w:rsidRDefault="00A53F9B" w:rsidP="00C325E4">
            <w:pPr>
              <w:tabs>
                <w:tab w:val="num" w:pos="630"/>
              </w:tabs>
              <w:ind w:left="504" w:right="432"/>
              <w:jc w:val="both"/>
              <w:rPr>
                <w:sz w:val="18"/>
                <w:szCs w:val="18"/>
              </w:rPr>
            </w:pPr>
            <w:r w:rsidRPr="00470735">
              <w:rPr>
                <w:sz w:val="18"/>
                <w:szCs w:val="18"/>
              </w:rPr>
              <w:t>Vendors interested in fulfilling the requirement described above must be registered at the UN Global Marketplace (</w:t>
            </w:r>
            <w:hyperlink r:id="rId17" w:tooltip="UNGM" w:history="1">
              <w:r w:rsidRPr="00470735">
                <w:rPr>
                  <w:rStyle w:val="Hyperlink"/>
                  <w:sz w:val="18"/>
                  <w:szCs w:val="18"/>
                </w:rPr>
                <w:t>www.ungm.org</w:t>
              </w:r>
            </w:hyperlink>
            <w:r w:rsidRPr="00470735">
              <w:rPr>
                <w:sz w:val="18"/>
                <w:szCs w:val="18"/>
              </w:rPr>
              <w:t xml:space="preserve">) with the UN Secretariat in order to be eligible to participate in any solicitation. Information on the registration process can be found at </w:t>
            </w:r>
            <w:hyperlink r:id="rId18" w:tooltip="UNPD Vendors" w:history="1">
              <w:r w:rsidRPr="00470735">
                <w:rPr>
                  <w:rStyle w:val="Hyperlink"/>
                  <w:sz w:val="18"/>
                  <w:szCs w:val="18"/>
                </w:rPr>
                <w:t>https://www.un.org/Depts/ptd/vendors</w:t>
              </w:r>
            </w:hyperlink>
            <w:r w:rsidRPr="00470735">
              <w:rPr>
                <w:sz w:val="18"/>
                <w:szCs w:val="18"/>
              </w:rPr>
              <w:t xml:space="preserve">. </w:t>
            </w:r>
          </w:p>
          <w:p w14:paraId="7A590BA4" w14:textId="77777777" w:rsidR="00A53F9B" w:rsidRPr="00470735" w:rsidRDefault="00A53F9B" w:rsidP="00C325E4">
            <w:pPr>
              <w:tabs>
                <w:tab w:val="num" w:pos="630"/>
              </w:tabs>
              <w:ind w:left="504" w:right="432"/>
              <w:jc w:val="both"/>
              <w:rPr>
                <w:sz w:val="10"/>
                <w:szCs w:val="10"/>
              </w:rPr>
            </w:pPr>
          </w:p>
          <w:p w14:paraId="45207BED" w14:textId="77777777" w:rsidR="00A53F9B" w:rsidRPr="00470735" w:rsidRDefault="00A53F9B" w:rsidP="00C325E4">
            <w:pPr>
              <w:ind w:left="504" w:right="432"/>
              <w:rPr>
                <w:b/>
                <w:sz w:val="18"/>
                <w:szCs w:val="18"/>
              </w:rPr>
            </w:pPr>
            <w:r w:rsidRPr="00470735">
              <w:rPr>
                <w:b/>
                <w:sz w:val="18"/>
                <w:szCs w:val="18"/>
              </w:rPr>
              <w:t>Prerequisites for Eligibility</w:t>
            </w:r>
          </w:p>
          <w:p w14:paraId="0A3F1BED" w14:textId="77777777" w:rsidR="00A53F9B" w:rsidRPr="00470735" w:rsidRDefault="00A53F9B" w:rsidP="00C325E4">
            <w:pPr>
              <w:ind w:left="504" w:right="432"/>
              <w:rPr>
                <w:rFonts w:eastAsia="MS Gothic"/>
                <w:sz w:val="18"/>
                <w:szCs w:val="18"/>
              </w:rPr>
            </w:pPr>
            <w:r w:rsidRPr="00470735">
              <w:rPr>
                <w:rFonts w:eastAsia="MS Gothic"/>
                <w:sz w:val="18"/>
                <w:szCs w:val="18"/>
              </w:rPr>
              <w:t>In order to be eligible for UN registration, you must declare that:</w:t>
            </w:r>
          </w:p>
          <w:p w14:paraId="321F0AFF" w14:textId="77777777" w:rsidR="00A53F9B" w:rsidRPr="00470735" w:rsidRDefault="00A53F9B" w:rsidP="00C325E4">
            <w:pPr>
              <w:ind w:left="504" w:right="432"/>
              <w:rPr>
                <w:rFonts w:eastAsia="MS Gothic"/>
                <w:sz w:val="18"/>
                <w:szCs w:val="18"/>
              </w:rPr>
            </w:pPr>
          </w:p>
          <w:p w14:paraId="6BF59F71" w14:textId="77777777" w:rsidR="00A53F9B" w:rsidRPr="00470735" w:rsidRDefault="00A53F9B" w:rsidP="00C325E4">
            <w:pPr>
              <w:numPr>
                <w:ilvl w:val="0"/>
                <w:numId w:val="2"/>
              </w:numPr>
              <w:tabs>
                <w:tab w:val="left" w:pos="480"/>
              </w:tabs>
              <w:autoSpaceDE w:val="0"/>
              <w:autoSpaceDN w:val="0"/>
              <w:adjustRightInd w:val="0"/>
              <w:spacing w:after="120"/>
              <w:ind w:right="475"/>
              <w:jc w:val="both"/>
              <w:rPr>
                <w:rFonts w:cs="Arial"/>
                <w:color w:val="000000"/>
                <w:sz w:val="18"/>
                <w:szCs w:val="18"/>
              </w:rPr>
            </w:pPr>
            <w:r w:rsidRPr="00470735">
              <w:rPr>
                <w:rFonts w:cs="Arial"/>
                <w:color w:val="000000"/>
                <w:sz w:val="18"/>
                <w:szCs w:val="18"/>
              </w:rPr>
              <w:t>Your company (as well as any parent, subsidiary or affiliate companies) is not listed in, or associated with a company or individual listed in:</w:t>
            </w:r>
          </w:p>
          <w:p w14:paraId="48F2A4D7" w14:textId="3F7BAE64" w:rsidR="00A53F9B" w:rsidRPr="00470735" w:rsidRDefault="00A53F9B" w:rsidP="00C325E4">
            <w:pPr>
              <w:numPr>
                <w:ilvl w:val="1"/>
                <w:numId w:val="2"/>
              </w:numPr>
              <w:tabs>
                <w:tab w:val="left" w:pos="480"/>
              </w:tabs>
              <w:autoSpaceDE w:val="0"/>
              <w:autoSpaceDN w:val="0"/>
              <w:adjustRightInd w:val="0"/>
              <w:spacing w:after="120"/>
              <w:ind w:right="480"/>
              <w:jc w:val="both"/>
              <w:rPr>
                <w:rFonts w:cs="Arial"/>
                <w:color w:val="000000"/>
                <w:sz w:val="18"/>
                <w:szCs w:val="18"/>
              </w:rPr>
            </w:pPr>
            <w:r w:rsidRPr="00470735">
              <w:rPr>
                <w:rFonts w:cs="Arial"/>
                <w:color w:val="000000"/>
                <w:sz w:val="18"/>
                <w:szCs w:val="18"/>
              </w:rPr>
              <w:t>the Compendium of United Nations Security Council Sanctions Lists (</w:t>
            </w:r>
            <w:hyperlink r:id="rId19" w:tooltip="United Nations Security Council Sanctions Lists" w:history="1">
              <w:r w:rsidR="00F44AB4" w:rsidRPr="00470735">
                <w:rPr>
                  <w:rStyle w:val="Hyperlink"/>
                  <w:sz w:val="18"/>
                  <w:szCs w:val="18"/>
                </w:rPr>
                <w:t>https://www.un.org/securitycouncil/content/un-sc-consolidated-list</w:t>
              </w:r>
            </w:hyperlink>
            <w:r w:rsidRPr="00470735">
              <w:rPr>
                <w:rFonts w:cs="Arial"/>
                <w:color w:val="000000"/>
                <w:sz w:val="18"/>
                <w:szCs w:val="18"/>
              </w:rPr>
              <w:t xml:space="preserve">), or </w:t>
            </w:r>
          </w:p>
          <w:p w14:paraId="1FAAB070" w14:textId="77777777" w:rsidR="00A53F9B" w:rsidRPr="00470735" w:rsidRDefault="00A53F9B" w:rsidP="00C325E4">
            <w:pPr>
              <w:numPr>
                <w:ilvl w:val="1"/>
                <w:numId w:val="2"/>
              </w:numPr>
              <w:tabs>
                <w:tab w:val="left" w:pos="480"/>
              </w:tabs>
              <w:autoSpaceDE w:val="0"/>
              <w:autoSpaceDN w:val="0"/>
              <w:adjustRightInd w:val="0"/>
              <w:spacing w:after="120"/>
              <w:ind w:right="480"/>
              <w:jc w:val="both"/>
              <w:rPr>
                <w:rFonts w:cs="Arial"/>
                <w:color w:val="000000"/>
                <w:sz w:val="18"/>
                <w:szCs w:val="18"/>
              </w:rPr>
            </w:pPr>
            <w:r w:rsidRPr="00470735">
              <w:rPr>
                <w:rFonts w:cs="Arial"/>
                <w:color w:val="000000"/>
                <w:sz w:val="18"/>
                <w:szCs w:val="18"/>
              </w:rPr>
              <w:t>the IIC Oil for Food List website or, if listed on either, this has been disclosed to the United Nations Procurement Division in writing.</w:t>
            </w:r>
          </w:p>
          <w:p w14:paraId="723F747A" w14:textId="77777777" w:rsidR="00A53F9B" w:rsidRPr="00470735" w:rsidRDefault="00A53F9B" w:rsidP="00C325E4">
            <w:pPr>
              <w:numPr>
                <w:ilvl w:val="0"/>
                <w:numId w:val="2"/>
              </w:numPr>
              <w:tabs>
                <w:tab w:val="left" w:pos="480"/>
              </w:tabs>
              <w:autoSpaceDE w:val="0"/>
              <w:autoSpaceDN w:val="0"/>
              <w:adjustRightInd w:val="0"/>
              <w:spacing w:after="120"/>
              <w:ind w:right="480"/>
              <w:jc w:val="both"/>
              <w:rPr>
                <w:rFonts w:cs="Arial"/>
                <w:color w:val="000000"/>
                <w:sz w:val="18"/>
                <w:szCs w:val="18"/>
              </w:rPr>
            </w:pPr>
            <w:r w:rsidRPr="00470735">
              <w:rPr>
                <w:rFonts w:cs="Arial"/>
                <w:color w:val="000000"/>
                <w:sz w:val="18"/>
                <w:szCs w:val="18"/>
              </w:rPr>
              <w:t>Your company (as well as any parent, subsidiary or affiliate companies) is not currently removed or suspended by the United Nations or any other UN organisation (including the World Bank);</w:t>
            </w:r>
          </w:p>
          <w:p w14:paraId="07646A94" w14:textId="77777777" w:rsidR="00A53F9B" w:rsidRPr="00470735" w:rsidRDefault="00A53F9B" w:rsidP="00C325E4">
            <w:pPr>
              <w:numPr>
                <w:ilvl w:val="0"/>
                <w:numId w:val="2"/>
              </w:numPr>
              <w:tabs>
                <w:tab w:val="left" w:pos="480"/>
              </w:tabs>
              <w:autoSpaceDE w:val="0"/>
              <w:autoSpaceDN w:val="0"/>
              <w:adjustRightInd w:val="0"/>
              <w:spacing w:after="120"/>
              <w:ind w:right="480"/>
              <w:jc w:val="both"/>
              <w:rPr>
                <w:rFonts w:cs="Arial"/>
                <w:color w:val="000000"/>
                <w:sz w:val="18"/>
                <w:szCs w:val="18"/>
              </w:rPr>
            </w:pPr>
            <w:r w:rsidRPr="00470735">
              <w:rPr>
                <w:rFonts w:cs="Arial"/>
                <w:color w:val="000000"/>
                <w:sz w:val="18"/>
                <w:szCs w:val="18"/>
              </w:rPr>
              <w:t xml:space="preserve">Your company (as well as any parent, subsidiary of affiliate companies) is not under formal investigation, nor have been sanctioned within the preceding three (3) years, by any national authority of a United Nations Member State for engaging or having engaged in proscribed practices, including but not limited to: corruption, fraud, coercion, collusion, obstruction, or any other unethical practice; </w:t>
            </w:r>
          </w:p>
          <w:p w14:paraId="325965CA" w14:textId="77777777" w:rsidR="00A53F9B" w:rsidRPr="00470735" w:rsidRDefault="00A53F9B" w:rsidP="00C325E4">
            <w:pPr>
              <w:numPr>
                <w:ilvl w:val="0"/>
                <w:numId w:val="2"/>
              </w:numPr>
              <w:tabs>
                <w:tab w:val="left" w:pos="480"/>
              </w:tabs>
              <w:autoSpaceDE w:val="0"/>
              <w:autoSpaceDN w:val="0"/>
              <w:adjustRightInd w:val="0"/>
              <w:spacing w:after="120"/>
              <w:ind w:right="480"/>
              <w:jc w:val="both"/>
              <w:rPr>
                <w:rFonts w:cs="Arial"/>
                <w:color w:val="000000"/>
                <w:sz w:val="18"/>
                <w:szCs w:val="18"/>
              </w:rPr>
            </w:pPr>
            <w:r w:rsidRPr="00470735">
              <w:rPr>
                <w:rFonts w:cs="Arial"/>
                <w:color w:val="000000"/>
                <w:sz w:val="18"/>
                <w:szCs w:val="18"/>
              </w:rPr>
              <w:t xml:space="preserve">Your company has not declared bankruptcy, are not involved in bankruptcy or receivership proceedings, and there is no judgment or pending legal action against your company that could impair your company's operations in the foreseeable future; </w:t>
            </w:r>
          </w:p>
          <w:p w14:paraId="2AA2CECD" w14:textId="77777777" w:rsidR="00A53F9B" w:rsidRPr="00470735" w:rsidRDefault="00A53F9B" w:rsidP="00C325E4">
            <w:pPr>
              <w:numPr>
                <w:ilvl w:val="0"/>
                <w:numId w:val="2"/>
              </w:numPr>
              <w:tabs>
                <w:tab w:val="left" w:pos="480"/>
              </w:tabs>
              <w:autoSpaceDE w:val="0"/>
              <w:autoSpaceDN w:val="0"/>
              <w:adjustRightInd w:val="0"/>
              <w:spacing w:after="120"/>
              <w:ind w:right="480"/>
              <w:jc w:val="both"/>
              <w:rPr>
                <w:rFonts w:cs="Arial"/>
                <w:color w:val="000000"/>
                <w:sz w:val="18"/>
                <w:szCs w:val="18"/>
              </w:rPr>
            </w:pPr>
            <w:r w:rsidRPr="00470735">
              <w:rPr>
                <w:rFonts w:cs="Arial"/>
                <w:color w:val="000000"/>
                <w:sz w:val="18"/>
                <w:szCs w:val="18"/>
              </w:rPr>
              <w:t>Your company does not employ, or anticipate employing, any person(s) who is, or has been a UN staff member within the last year, if said UN staff member has or had prior professional dealings with the Vendor in his/her capacity as UN staff member within the last three years of service with the UN (in accordance with UN post-employment restrictions published in ST/SGB/2006/15</w:t>
            </w:r>
            <w:r w:rsidR="00AE4E6E" w:rsidRPr="00470735">
              <w:rPr>
                <w:rFonts w:cs="Arial"/>
                <w:color w:val="000000"/>
                <w:sz w:val="18"/>
                <w:szCs w:val="18"/>
              </w:rPr>
              <w:t>)</w:t>
            </w:r>
            <w:r w:rsidRPr="00470735">
              <w:rPr>
                <w:rFonts w:cs="Arial"/>
                <w:color w:val="000000"/>
                <w:sz w:val="18"/>
                <w:szCs w:val="18"/>
              </w:rPr>
              <w:t xml:space="preserve">. </w:t>
            </w:r>
          </w:p>
          <w:p w14:paraId="42E44ED6" w14:textId="77777777" w:rsidR="00A53F9B" w:rsidRPr="00470735" w:rsidRDefault="00A53F9B" w:rsidP="00C325E4">
            <w:pPr>
              <w:numPr>
                <w:ilvl w:val="0"/>
                <w:numId w:val="2"/>
              </w:numPr>
              <w:tabs>
                <w:tab w:val="left" w:pos="480"/>
              </w:tabs>
              <w:autoSpaceDE w:val="0"/>
              <w:autoSpaceDN w:val="0"/>
              <w:adjustRightInd w:val="0"/>
              <w:spacing w:after="120"/>
              <w:ind w:right="480"/>
              <w:jc w:val="both"/>
              <w:rPr>
                <w:rFonts w:cs="Arial"/>
                <w:color w:val="000000"/>
                <w:sz w:val="18"/>
                <w:szCs w:val="18"/>
              </w:rPr>
            </w:pPr>
            <w:r w:rsidRPr="00470735">
              <w:rPr>
                <w:rFonts w:cs="Arial"/>
                <w:color w:val="000000"/>
                <w:sz w:val="18"/>
                <w:szCs w:val="18"/>
              </w:rPr>
              <w:t>Your company undertakes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w:t>
            </w:r>
          </w:p>
          <w:p w14:paraId="4BB142B4" w14:textId="77777777" w:rsidR="00A53F9B" w:rsidRPr="00470735" w:rsidRDefault="00A53F9B" w:rsidP="00C325E4">
            <w:pPr>
              <w:tabs>
                <w:tab w:val="num" w:pos="630"/>
              </w:tabs>
              <w:ind w:left="504" w:right="432"/>
              <w:jc w:val="both"/>
              <w:rPr>
                <w:sz w:val="18"/>
                <w:szCs w:val="18"/>
              </w:rPr>
            </w:pPr>
            <w:r w:rsidRPr="00470735">
              <w:rPr>
                <w:b/>
                <w:sz w:val="18"/>
                <w:szCs w:val="18"/>
              </w:rPr>
              <w:t>For Registered Vendors:</w:t>
            </w:r>
            <w:r w:rsidRPr="00470735">
              <w:rPr>
                <w:sz w:val="18"/>
                <w:szCs w:val="18"/>
              </w:rPr>
              <w:t xml:space="preserve"> Vendors already registered at the UN Global Marketplace with the UN Secretariat must ensure that the information and documentation (e.g. financial statements, address, contact name, etc.) provided in connection with their registration are up to date in UNGM. Please verify and ensure that your company is registered under its full legal name. </w:t>
            </w:r>
          </w:p>
          <w:p w14:paraId="6A58E0DC" w14:textId="77777777" w:rsidR="00A53F9B" w:rsidRPr="00470735" w:rsidRDefault="00A53F9B" w:rsidP="00C325E4">
            <w:pPr>
              <w:tabs>
                <w:tab w:val="num" w:pos="630"/>
              </w:tabs>
              <w:ind w:left="504" w:right="432"/>
              <w:jc w:val="both"/>
              <w:rPr>
                <w:sz w:val="16"/>
                <w:szCs w:val="16"/>
              </w:rPr>
            </w:pPr>
            <w:r w:rsidRPr="00470735">
              <w:rPr>
                <w:sz w:val="18"/>
                <w:szCs w:val="18"/>
              </w:rPr>
              <w:t xml:space="preserve"> </w:t>
            </w:r>
          </w:p>
          <w:p w14:paraId="6EB74038" w14:textId="09DBE0AF" w:rsidR="00D668D4" w:rsidRPr="00470735" w:rsidRDefault="00A53F9B" w:rsidP="00C325E4">
            <w:pPr>
              <w:autoSpaceDE w:val="0"/>
              <w:autoSpaceDN w:val="0"/>
              <w:adjustRightInd w:val="0"/>
              <w:ind w:left="504" w:right="432"/>
              <w:jc w:val="both"/>
              <w:rPr>
                <w:sz w:val="18"/>
                <w:szCs w:val="18"/>
              </w:rPr>
            </w:pPr>
            <w:r w:rsidRPr="00470735">
              <w:rPr>
                <w:b/>
                <w:sz w:val="18"/>
                <w:szCs w:val="18"/>
              </w:rPr>
              <w:t xml:space="preserve">For Vendors Interested in Registration: </w:t>
            </w:r>
            <w:r w:rsidRPr="00470735">
              <w:rPr>
                <w:sz w:val="18"/>
                <w:szCs w:val="18"/>
              </w:rPr>
              <w:t>Vendors not yet registered should apply for registration on the United Nations Global Marketplace (</w:t>
            </w:r>
            <w:hyperlink r:id="rId20" w:tooltip="UNGM" w:history="1">
              <w:r w:rsidRPr="00470735">
                <w:rPr>
                  <w:rStyle w:val="Hyperlink"/>
                  <w:sz w:val="18"/>
                  <w:szCs w:val="18"/>
                </w:rPr>
                <w:t>http://www.ungm.org</w:t>
              </w:r>
            </w:hyperlink>
            <w:r w:rsidRPr="00470735">
              <w:rPr>
                <w:sz w:val="18"/>
                <w:szCs w:val="18"/>
              </w:rPr>
              <w:t xml:space="preserve">); information on the registration process can be found at </w:t>
            </w:r>
            <w:hyperlink r:id="rId21" w:tooltip="UNPD Vendors" w:history="1">
              <w:r w:rsidRPr="00470735">
                <w:rPr>
                  <w:rStyle w:val="Hyperlink"/>
                  <w:sz w:val="18"/>
                  <w:szCs w:val="18"/>
                </w:rPr>
                <w:t>https://www.un.org/Depts/ptd/vendors</w:t>
              </w:r>
            </w:hyperlink>
            <w:r w:rsidRPr="00470735">
              <w:rPr>
                <w:sz w:val="18"/>
                <w:szCs w:val="18"/>
              </w:rPr>
              <w:t>. Vendors must complete the registration process prior to the closing date of the REOI.  Vendors who have not completed the UNGM registration process with the UN Secretariat before the closing date of the REOI are not considered eligible to participate in solicitations of the UN Secretariat. We strongly recommend all companies to register at least at Level 1 under the UN Secretariat prior to participating in any solicitations.</w:t>
            </w:r>
          </w:p>
          <w:p w14:paraId="07279E8E" w14:textId="77777777" w:rsidR="00D668D4" w:rsidRPr="00470735" w:rsidRDefault="00D668D4" w:rsidP="00C325E4">
            <w:pPr>
              <w:autoSpaceDE w:val="0"/>
              <w:autoSpaceDN w:val="0"/>
              <w:adjustRightInd w:val="0"/>
              <w:ind w:left="504" w:right="432"/>
              <w:jc w:val="both"/>
              <w:rPr>
                <w:sz w:val="16"/>
                <w:szCs w:val="16"/>
              </w:rPr>
            </w:pPr>
          </w:p>
          <w:p w14:paraId="15FA6AF5" w14:textId="77777777" w:rsidR="00D668D4" w:rsidRPr="00470735" w:rsidRDefault="00D668D4" w:rsidP="00C325E4">
            <w:pPr>
              <w:autoSpaceDE w:val="0"/>
              <w:autoSpaceDN w:val="0"/>
              <w:adjustRightInd w:val="0"/>
              <w:ind w:left="504" w:right="432"/>
              <w:jc w:val="both"/>
              <w:rPr>
                <w:b/>
                <w:bCs/>
                <w:sz w:val="18"/>
                <w:szCs w:val="18"/>
              </w:rPr>
            </w:pPr>
            <w:r w:rsidRPr="00470735">
              <w:rPr>
                <w:b/>
                <w:bCs/>
                <w:sz w:val="18"/>
                <w:szCs w:val="18"/>
              </w:rPr>
              <w:t>IMPORTANT NOTICE: Any false, incomplete or defective vendor registration may result in the rejection of the application or cancellation of an already existing registration.</w:t>
            </w:r>
          </w:p>
          <w:p w14:paraId="42E5E36A" w14:textId="77777777" w:rsidR="00D668D4" w:rsidRPr="00470735" w:rsidRDefault="00D668D4" w:rsidP="00C325E4">
            <w:pPr>
              <w:ind w:right="432"/>
              <w:jc w:val="both"/>
              <w:rPr>
                <w:rFonts w:cs="Arial"/>
                <w:sz w:val="18"/>
                <w:szCs w:val="18"/>
              </w:rPr>
            </w:pPr>
          </w:p>
          <w:p w14:paraId="08522C02" w14:textId="77777777" w:rsidR="00A53F9B" w:rsidRPr="00470735" w:rsidRDefault="00A53F9B" w:rsidP="00C325E4">
            <w:pPr>
              <w:ind w:left="504" w:right="432"/>
              <w:rPr>
                <w:b/>
                <w:sz w:val="18"/>
                <w:szCs w:val="18"/>
              </w:rPr>
            </w:pPr>
            <w:r w:rsidRPr="00470735">
              <w:rPr>
                <w:rFonts w:cs="Arial"/>
                <w:b/>
                <w:sz w:val="18"/>
                <w:szCs w:val="18"/>
              </w:rPr>
              <w:t>2)</w:t>
            </w:r>
            <w:r w:rsidRPr="00470735">
              <w:rPr>
                <w:b/>
                <w:sz w:val="18"/>
                <w:szCs w:val="18"/>
              </w:rPr>
              <w:t xml:space="preserve">  </w:t>
            </w:r>
            <w:r w:rsidRPr="00470735">
              <w:rPr>
                <w:b/>
                <w:sz w:val="18"/>
                <w:szCs w:val="18"/>
                <w:u w:val="single"/>
              </w:rPr>
              <w:t>EOI Process</w:t>
            </w:r>
          </w:p>
          <w:p w14:paraId="536EFBAD" w14:textId="77777777" w:rsidR="00A53F9B" w:rsidRPr="00470735" w:rsidRDefault="00A53F9B" w:rsidP="00C325E4">
            <w:pPr>
              <w:ind w:left="504" w:right="432" w:hanging="72"/>
              <w:rPr>
                <w:b/>
                <w:sz w:val="18"/>
                <w:szCs w:val="18"/>
              </w:rPr>
            </w:pPr>
          </w:p>
          <w:p w14:paraId="63BA0977" w14:textId="7C3C303B" w:rsidR="00A53F9B" w:rsidRPr="00470735" w:rsidRDefault="00A53F9B" w:rsidP="00C325E4">
            <w:pPr>
              <w:ind w:left="504" w:right="432"/>
              <w:rPr>
                <w:i/>
                <w:sz w:val="18"/>
                <w:szCs w:val="18"/>
                <w:u w:val="single"/>
              </w:rPr>
            </w:pPr>
            <w:r w:rsidRPr="00470735">
              <w:rPr>
                <w:sz w:val="18"/>
                <w:szCs w:val="18"/>
              </w:rPr>
              <w:t xml:space="preserve">Vendors interested in participating in the planned solicitation process should forward their expression of interest (EOI) to </w:t>
            </w:r>
            <w:r w:rsidR="008A0054" w:rsidRPr="00470735">
              <w:rPr>
                <w:sz w:val="18"/>
                <w:szCs w:val="18"/>
              </w:rPr>
              <w:fldChar w:fldCharType="begin"/>
            </w:r>
            <w:r w:rsidR="008A0054" w:rsidRPr="00470735">
              <w:rPr>
                <w:sz w:val="18"/>
                <w:szCs w:val="18"/>
              </w:rPr>
              <w:instrText xml:space="preserve"> REF \* Charformat Header  \* MERGEFORMAT </w:instrText>
            </w:r>
            <w:r w:rsidR="008A0054" w:rsidRPr="00470735">
              <w:rPr>
                <w:sz w:val="18"/>
                <w:szCs w:val="18"/>
              </w:rPr>
              <w:fldChar w:fldCharType="separate"/>
            </w:r>
            <w:r w:rsidR="00573D94" w:rsidRPr="00573D94">
              <w:rPr>
                <w:sz w:val="18"/>
                <w:szCs w:val="18"/>
              </w:rPr>
              <w:t>OSESGY</w:t>
            </w:r>
            <w:r w:rsidR="008A0054" w:rsidRPr="00470735">
              <w:rPr>
                <w:sz w:val="18"/>
                <w:szCs w:val="18"/>
              </w:rPr>
              <w:fldChar w:fldCharType="end"/>
            </w:r>
            <w:r w:rsidRPr="00470735">
              <w:rPr>
                <w:sz w:val="18"/>
                <w:szCs w:val="18"/>
              </w:rPr>
              <w:t xml:space="preserve"> (</w:t>
            </w:r>
            <w:r w:rsidR="008A0054" w:rsidRPr="00470735">
              <w:rPr>
                <w:sz w:val="18"/>
                <w:szCs w:val="18"/>
              </w:rPr>
              <w:fldChar w:fldCharType="begin"/>
            </w:r>
            <w:r w:rsidR="008A0054" w:rsidRPr="00470735">
              <w:rPr>
                <w:sz w:val="18"/>
                <w:szCs w:val="18"/>
              </w:rPr>
              <w:instrText xml:space="preserve"> REF \* Charformat Entity  \* MERGEFORMAT </w:instrText>
            </w:r>
            <w:r w:rsidR="008A0054" w:rsidRPr="00470735">
              <w:rPr>
                <w:sz w:val="18"/>
                <w:szCs w:val="18"/>
              </w:rPr>
              <w:fldChar w:fldCharType="separate"/>
            </w:r>
            <w:r w:rsidR="00573D94" w:rsidRPr="00573D94">
              <w:rPr>
                <w:sz w:val="18"/>
                <w:szCs w:val="18"/>
              </w:rPr>
              <w:t>OSESGY</w:t>
            </w:r>
            <w:r w:rsidR="008A0054" w:rsidRPr="00470735">
              <w:rPr>
                <w:sz w:val="18"/>
                <w:szCs w:val="18"/>
              </w:rPr>
              <w:fldChar w:fldCharType="end"/>
            </w:r>
            <w:r w:rsidRPr="00470735">
              <w:rPr>
                <w:sz w:val="18"/>
                <w:szCs w:val="18"/>
              </w:rPr>
              <w:t xml:space="preserve">) by the closing date set forth in this EOI. </w:t>
            </w:r>
            <w:r w:rsidRPr="00470735">
              <w:rPr>
                <w:i/>
                <w:sz w:val="18"/>
                <w:szCs w:val="18"/>
                <w:u w:val="single"/>
              </w:rPr>
              <w:t xml:space="preserve">Due to the high volume of communications </w:t>
            </w:r>
            <w:r w:rsidR="00697971" w:rsidRPr="00470735">
              <w:rPr>
                <w:i/>
                <w:sz w:val="18"/>
                <w:szCs w:val="18"/>
                <w:u w:val="single"/>
              </w:rPr>
              <w:fldChar w:fldCharType="begin"/>
            </w:r>
            <w:r w:rsidR="00697971" w:rsidRPr="00470735">
              <w:rPr>
                <w:i/>
                <w:sz w:val="18"/>
                <w:szCs w:val="18"/>
                <w:u w:val="single"/>
              </w:rPr>
              <w:instrText xml:space="preserve"> REF \* Charformat Entity \h  \* MERGEFORMAT </w:instrText>
            </w:r>
            <w:r w:rsidR="00697971" w:rsidRPr="00470735">
              <w:rPr>
                <w:i/>
                <w:sz w:val="18"/>
                <w:szCs w:val="18"/>
                <w:u w:val="single"/>
              </w:rPr>
            </w:r>
            <w:r w:rsidR="00697971" w:rsidRPr="00470735">
              <w:rPr>
                <w:i/>
                <w:sz w:val="18"/>
                <w:szCs w:val="18"/>
                <w:u w:val="single"/>
              </w:rPr>
              <w:fldChar w:fldCharType="separate"/>
            </w:r>
            <w:r w:rsidR="00573D94" w:rsidRPr="00573D94">
              <w:rPr>
                <w:i/>
                <w:sz w:val="18"/>
                <w:szCs w:val="18"/>
                <w:u w:val="single"/>
              </w:rPr>
              <w:t>OSESGY</w:t>
            </w:r>
            <w:r w:rsidR="00697971" w:rsidRPr="00470735">
              <w:rPr>
                <w:i/>
                <w:sz w:val="18"/>
                <w:szCs w:val="18"/>
                <w:u w:val="single"/>
              </w:rPr>
              <w:fldChar w:fldCharType="end"/>
            </w:r>
            <w:r w:rsidRPr="00470735">
              <w:rPr>
                <w:i/>
                <w:sz w:val="18"/>
                <w:szCs w:val="18"/>
                <w:u w:val="single"/>
              </w:rPr>
              <w:t xml:space="preserve"> is not in a position to issue confirmation of receipt of EOIs. </w:t>
            </w:r>
          </w:p>
          <w:p w14:paraId="730A1077" w14:textId="77777777" w:rsidR="00A53F9B" w:rsidRPr="00470735" w:rsidRDefault="00A53F9B" w:rsidP="00C325E4">
            <w:pPr>
              <w:ind w:left="504" w:right="432"/>
              <w:rPr>
                <w:sz w:val="18"/>
                <w:szCs w:val="18"/>
              </w:rPr>
            </w:pPr>
          </w:p>
          <w:p w14:paraId="64269732" w14:textId="77777777" w:rsidR="00D668D4" w:rsidRPr="00470735" w:rsidRDefault="00A53F9B" w:rsidP="00C325E4">
            <w:pPr>
              <w:ind w:left="504" w:right="432"/>
              <w:rPr>
                <w:sz w:val="18"/>
                <w:szCs w:val="18"/>
              </w:rPr>
            </w:pPr>
            <w:r w:rsidRPr="00470735">
              <w:rPr>
                <w:sz w:val="18"/>
                <w:szCs w:val="18"/>
              </w:rPr>
              <w:t>Please note that no further details of the planned solicitation can be made available to the vendors prior to issuance of the solicitation documents.</w:t>
            </w:r>
          </w:p>
          <w:p w14:paraId="37833DA5" w14:textId="790F3CC9" w:rsidR="00D668D4" w:rsidRPr="00470735" w:rsidRDefault="00A53F9B" w:rsidP="00C325E4">
            <w:pPr>
              <w:ind w:left="504" w:right="432"/>
              <w:rPr>
                <w:sz w:val="18"/>
                <w:szCs w:val="18"/>
              </w:rPr>
            </w:pPr>
            <w:r w:rsidRPr="00470735">
              <w:rPr>
                <w:sz w:val="18"/>
                <w:szCs w:val="18"/>
              </w:rPr>
              <w:t xml:space="preserve">This EOI is issued subject to the conditions contained in the EOI introductory page available at </w:t>
            </w:r>
            <w:hyperlink r:id="rId22" w:tooltip="UNPD EOIs" w:history="1">
              <w:r w:rsidRPr="00470735">
                <w:rPr>
                  <w:rStyle w:val="Hyperlink"/>
                  <w:sz w:val="18"/>
                  <w:szCs w:val="18"/>
                </w:rPr>
                <w:t>https://www.un.org/Depts/ptd/eoi</w:t>
              </w:r>
            </w:hyperlink>
            <w:r w:rsidRPr="00470735">
              <w:rPr>
                <w:sz w:val="18"/>
                <w:szCs w:val="18"/>
              </w:rPr>
              <w:t>.</w:t>
            </w:r>
          </w:p>
          <w:p w14:paraId="40E0ACAC" w14:textId="77777777" w:rsidR="00A4208E" w:rsidRPr="00470735" w:rsidRDefault="00A4208E" w:rsidP="00A4208E">
            <w:pPr>
              <w:ind w:left="504" w:right="432"/>
              <w:rPr>
                <w:sz w:val="16"/>
                <w:szCs w:val="16"/>
              </w:rPr>
            </w:pPr>
          </w:p>
        </w:tc>
      </w:tr>
    </w:tbl>
    <w:p w14:paraId="55BD7F69" w14:textId="77777777" w:rsidR="00E01ABE" w:rsidRPr="00470735" w:rsidRDefault="00E01ABE" w:rsidP="001C4D0B"/>
    <w:sectPr w:rsidR="00E01ABE" w:rsidRPr="00470735" w:rsidSect="008908E5">
      <w:headerReference w:type="even" r:id="rId23"/>
      <w:headerReference w:type="default" r:id="rId24"/>
      <w:footerReference w:type="even" r:id="rId25"/>
      <w:footerReference w:type="default" r:id="rId26"/>
      <w:headerReference w:type="first" r:id="rId27"/>
      <w:footerReference w:type="firs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C1793" w14:textId="77777777" w:rsidR="00B33A24" w:rsidRDefault="00B33A24" w:rsidP="007202F1">
      <w:r>
        <w:separator/>
      </w:r>
    </w:p>
  </w:endnote>
  <w:endnote w:type="continuationSeparator" w:id="0">
    <w:p w14:paraId="6D5267BB" w14:textId="77777777" w:rsidR="00B33A24" w:rsidRDefault="00B33A24" w:rsidP="0072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F2DD" w14:textId="77777777" w:rsidR="00F21448" w:rsidRDefault="00F21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35F0" w14:textId="77777777" w:rsidR="00E46C5F" w:rsidRPr="00470735" w:rsidRDefault="00E46C5F" w:rsidP="00F5455B">
    <w:pPr>
      <w:pStyle w:val="Footer"/>
      <w:rPr>
        <w:color w:val="BFBFBF" w:themeColor="background1" w:themeShade="BF"/>
        <w:sz w:val="14"/>
        <w:szCs w:val="14"/>
      </w:rPr>
    </w:pPr>
    <w:r>
      <w:rPr>
        <w:noProof/>
        <w:color w:val="009EDB"/>
        <w:sz w:val="16"/>
        <w:szCs w:val="16"/>
      </w:rPr>
      <w:drawing>
        <wp:inline distT="0" distB="0" distL="0" distR="0" wp14:anchorId="79EB28BE" wp14:editId="4D86F8FC">
          <wp:extent cx="3342240" cy="449473"/>
          <wp:effectExtent l="0" t="0" r="0" b="8255"/>
          <wp:docPr id="6" name="Picture 6" descr="Department of Operational Support | Office of Supply Chain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SCM-EOI-Footer-Logo.png"/>
                  <pic:cNvPicPr/>
                </pic:nvPicPr>
                <pic:blipFill>
                  <a:blip r:embed="rId1">
                    <a:extLst>
                      <a:ext uri="{28A0092B-C50C-407E-A947-70E740481C1C}">
                        <a14:useLocalDpi xmlns:a14="http://schemas.microsoft.com/office/drawing/2010/main" val="0"/>
                      </a:ext>
                    </a:extLst>
                  </a:blip>
                  <a:stretch>
                    <a:fillRect/>
                  </a:stretch>
                </pic:blipFill>
                <pic:spPr>
                  <a:xfrm>
                    <a:off x="0" y="0"/>
                    <a:ext cx="3342240" cy="449473"/>
                  </a:xfrm>
                  <a:prstGeom prst="rect">
                    <a:avLst/>
                  </a:prstGeom>
                </pic:spPr>
              </pic:pic>
            </a:graphicData>
          </a:graphic>
        </wp:inline>
      </w:drawing>
    </w:r>
    <w:r w:rsidRPr="00470735">
      <w:rPr>
        <w:sz w:val="16"/>
        <w:szCs w:val="16"/>
      </w:rPr>
      <w:t xml:space="preserve">               </w:t>
    </w:r>
    <w:r w:rsidRPr="00470735">
      <w:rPr>
        <w:sz w:val="14"/>
        <w:szCs w:val="14"/>
      </w:rPr>
      <w:t xml:space="preserve">                                                                                OSCM/REOI v202</w:t>
    </w:r>
    <w:r w:rsidR="00F21448" w:rsidRPr="00470735">
      <w:rPr>
        <w:sz w:val="14"/>
        <w:szCs w:val="14"/>
      </w:rPr>
      <w:t>3</w:t>
    </w:r>
    <w:r w:rsidRPr="00470735">
      <w:rPr>
        <w:sz w:val="14"/>
        <w:szCs w:val="14"/>
      </w:rPr>
      <w:t>-01 [EN]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32DB" w14:textId="77777777" w:rsidR="00F21448" w:rsidRDefault="00F21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92604" w14:textId="77777777" w:rsidR="00B33A24" w:rsidRDefault="00B33A24" w:rsidP="007202F1">
      <w:r>
        <w:separator/>
      </w:r>
    </w:p>
  </w:footnote>
  <w:footnote w:type="continuationSeparator" w:id="0">
    <w:p w14:paraId="620DEC1E" w14:textId="77777777" w:rsidR="00B33A24" w:rsidRDefault="00B33A24" w:rsidP="00720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5B146" w14:textId="77777777" w:rsidR="00F21448" w:rsidRDefault="00F21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809F" w14:textId="77777777" w:rsidR="00F21448" w:rsidRDefault="00F214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7696" w14:textId="77777777" w:rsidR="00F21448" w:rsidRDefault="00F21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F3CCC"/>
    <w:multiLevelType w:val="hybridMultilevel"/>
    <w:tmpl w:val="29C27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0BC3D39"/>
    <w:multiLevelType w:val="hybridMultilevel"/>
    <w:tmpl w:val="C150AE30"/>
    <w:lvl w:ilvl="0" w:tplc="08090015">
      <w:start w:val="1"/>
      <w:numFmt w:val="upperLetter"/>
      <w:lvlText w:val="%1."/>
      <w:lvlJc w:val="left"/>
      <w:pPr>
        <w:ind w:left="720" w:hanging="360"/>
      </w:p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1908095">
    <w:abstractNumId w:val="0"/>
  </w:num>
  <w:num w:numId="2" w16cid:durableId="1728801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attachedTemplate r:id="rId1"/>
  <w:documentProtection w:edit="forms" w:enforcement="1" w:cryptProviderType="rsaAES" w:cryptAlgorithmClass="hash" w:cryptAlgorithmType="typeAny" w:cryptAlgorithmSid="14" w:cryptSpinCount="100000" w:hash="fgwcH82mpSMlRDafsth7qWyl4wbLqCzGNp6CLmV7OEfyNInxHvnD0F/ZCrh8kXefqH3mx7btKZTKLBxIg2wFow==" w:salt="8OCRRnTf2BlRNLrXsZdBR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1MLAwMDY2NjUxsDBV0lEKTi0uzszPAykwqQUAr6EbUiwAAAA="/>
  </w:docVars>
  <w:rsids>
    <w:rsidRoot w:val="007510A4"/>
    <w:rsid w:val="00000233"/>
    <w:rsid w:val="00016EDF"/>
    <w:rsid w:val="00017A67"/>
    <w:rsid w:val="000401E6"/>
    <w:rsid w:val="00046A1C"/>
    <w:rsid w:val="00084CE3"/>
    <w:rsid w:val="000B186B"/>
    <w:rsid w:val="000E2C7E"/>
    <w:rsid w:val="0010432F"/>
    <w:rsid w:val="00104DC7"/>
    <w:rsid w:val="00150CA8"/>
    <w:rsid w:val="00181AD4"/>
    <w:rsid w:val="00194963"/>
    <w:rsid w:val="001C4D0B"/>
    <w:rsid w:val="002409F4"/>
    <w:rsid w:val="0027083D"/>
    <w:rsid w:val="0027408B"/>
    <w:rsid w:val="002A1786"/>
    <w:rsid w:val="002A2CB2"/>
    <w:rsid w:val="002B4BB6"/>
    <w:rsid w:val="002D4041"/>
    <w:rsid w:val="002D6D06"/>
    <w:rsid w:val="002D790F"/>
    <w:rsid w:val="003036DB"/>
    <w:rsid w:val="00322C6A"/>
    <w:rsid w:val="00340370"/>
    <w:rsid w:val="00342A30"/>
    <w:rsid w:val="003659C4"/>
    <w:rsid w:val="003A5B64"/>
    <w:rsid w:val="00413270"/>
    <w:rsid w:val="00415D8C"/>
    <w:rsid w:val="00421118"/>
    <w:rsid w:val="00422166"/>
    <w:rsid w:val="00470735"/>
    <w:rsid w:val="004857CD"/>
    <w:rsid w:val="00492DCB"/>
    <w:rsid w:val="004A7FE8"/>
    <w:rsid w:val="004B012E"/>
    <w:rsid w:val="004C3D00"/>
    <w:rsid w:val="004D23C3"/>
    <w:rsid w:val="005512DA"/>
    <w:rsid w:val="00565618"/>
    <w:rsid w:val="00573D94"/>
    <w:rsid w:val="005A67DA"/>
    <w:rsid w:val="005E1201"/>
    <w:rsid w:val="006069F1"/>
    <w:rsid w:val="00607B11"/>
    <w:rsid w:val="00613A3E"/>
    <w:rsid w:val="0065525F"/>
    <w:rsid w:val="006962D6"/>
    <w:rsid w:val="00697971"/>
    <w:rsid w:val="006A00CB"/>
    <w:rsid w:val="006A0997"/>
    <w:rsid w:val="006A5A63"/>
    <w:rsid w:val="006E7860"/>
    <w:rsid w:val="006F7C55"/>
    <w:rsid w:val="007202F1"/>
    <w:rsid w:val="00725ED9"/>
    <w:rsid w:val="007510A4"/>
    <w:rsid w:val="007525FC"/>
    <w:rsid w:val="00767E95"/>
    <w:rsid w:val="00795AB2"/>
    <w:rsid w:val="0079701F"/>
    <w:rsid w:val="007B0028"/>
    <w:rsid w:val="00802270"/>
    <w:rsid w:val="008143D4"/>
    <w:rsid w:val="00830204"/>
    <w:rsid w:val="00834692"/>
    <w:rsid w:val="00834F02"/>
    <w:rsid w:val="008532EF"/>
    <w:rsid w:val="008603DE"/>
    <w:rsid w:val="0087015F"/>
    <w:rsid w:val="008908E5"/>
    <w:rsid w:val="008A0054"/>
    <w:rsid w:val="008B06C0"/>
    <w:rsid w:val="008C7999"/>
    <w:rsid w:val="008D0446"/>
    <w:rsid w:val="008E5D03"/>
    <w:rsid w:val="00935A58"/>
    <w:rsid w:val="00947B5A"/>
    <w:rsid w:val="00967245"/>
    <w:rsid w:val="00971BE1"/>
    <w:rsid w:val="00992483"/>
    <w:rsid w:val="009A4DEE"/>
    <w:rsid w:val="009D3C61"/>
    <w:rsid w:val="00A050E4"/>
    <w:rsid w:val="00A22893"/>
    <w:rsid w:val="00A2291D"/>
    <w:rsid w:val="00A24308"/>
    <w:rsid w:val="00A4208E"/>
    <w:rsid w:val="00A53F9B"/>
    <w:rsid w:val="00A811C3"/>
    <w:rsid w:val="00A82BF0"/>
    <w:rsid w:val="00A97DC3"/>
    <w:rsid w:val="00AD07D8"/>
    <w:rsid w:val="00AD2BE5"/>
    <w:rsid w:val="00AE4E6E"/>
    <w:rsid w:val="00B11B93"/>
    <w:rsid w:val="00B33A24"/>
    <w:rsid w:val="00B46288"/>
    <w:rsid w:val="00B70D4C"/>
    <w:rsid w:val="00BD18C8"/>
    <w:rsid w:val="00BD38C0"/>
    <w:rsid w:val="00BE7039"/>
    <w:rsid w:val="00C03EC2"/>
    <w:rsid w:val="00C325E4"/>
    <w:rsid w:val="00C446AD"/>
    <w:rsid w:val="00C64CCE"/>
    <w:rsid w:val="00C773E0"/>
    <w:rsid w:val="00CD7D9A"/>
    <w:rsid w:val="00D155F4"/>
    <w:rsid w:val="00D30252"/>
    <w:rsid w:val="00D57A84"/>
    <w:rsid w:val="00D668D4"/>
    <w:rsid w:val="00D92727"/>
    <w:rsid w:val="00DB0AD8"/>
    <w:rsid w:val="00DB2552"/>
    <w:rsid w:val="00DB5968"/>
    <w:rsid w:val="00DE14E9"/>
    <w:rsid w:val="00DF0827"/>
    <w:rsid w:val="00DF6CAD"/>
    <w:rsid w:val="00E01ABE"/>
    <w:rsid w:val="00E03470"/>
    <w:rsid w:val="00E1045C"/>
    <w:rsid w:val="00E15CB1"/>
    <w:rsid w:val="00E24FED"/>
    <w:rsid w:val="00E36FED"/>
    <w:rsid w:val="00E40FF2"/>
    <w:rsid w:val="00E46C5F"/>
    <w:rsid w:val="00E74D8A"/>
    <w:rsid w:val="00EF0D03"/>
    <w:rsid w:val="00EF2FBC"/>
    <w:rsid w:val="00EF6476"/>
    <w:rsid w:val="00EF7300"/>
    <w:rsid w:val="00EF7B1D"/>
    <w:rsid w:val="00F1242E"/>
    <w:rsid w:val="00F21448"/>
    <w:rsid w:val="00F404D5"/>
    <w:rsid w:val="00F42E95"/>
    <w:rsid w:val="00F4438F"/>
    <w:rsid w:val="00F44AB4"/>
    <w:rsid w:val="00F5455B"/>
    <w:rsid w:val="00F74CFB"/>
    <w:rsid w:val="00FA14A9"/>
    <w:rsid w:val="00FA47A8"/>
    <w:rsid w:val="00FB644F"/>
    <w:rsid w:val="00FD37B1"/>
    <w:rsid w:val="00FF48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B5C358"/>
  <w15:docId w15:val="{3CA6952F-11A3-405E-9962-0684148B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83D"/>
    <w:pPr>
      <w:spacing w:after="0" w:line="240" w:lineRule="auto"/>
    </w:pPr>
    <w:rPr>
      <w:rFonts w:ascii="Arial" w:eastAsia="Times New Roman" w:hAnsi="Arial"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08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83D"/>
    <w:rPr>
      <w:rFonts w:ascii="Segoe UI" w:eastAsia="Times New Roman" w:hAnsi="Segoe UI" w:cs="Segoe UI"/>
      <w:sz w:val="18"/>
      <w:szCs w:val="18"/>
      <w:lang w:eastAsia="en-US"/>
    </w:rPr>
  </w:style>
  <w:style w:type="table" w:styleId="TableGrid">
    <w:name w:val="Table Grid"/>
    <w:basedOn w:val="TableNormal"/>
    <w:uiPriority w:val="39"/>
    <w:rsid w:val="008D0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02F1"/>
    <w:pPr>
      <w:tabs>
        <w:tab w:val="center" w:pos="4680"/>
        <w:tab w:val="right" w:pos="9360"/>
      </w:tabs>
    </w:pPr>
  </w:style>
  <w:style w:type="character" w:customStyle="1" w:styleId="HeaderChar">
    <w:name w:val="Header Char"/>
    <w:basedOn w:val="DefaultParagraphFont"/>
    <w:link w:val="Header"/>
    <w:uiPriority w:val="99"/>
    <w:rsid w:val="007202F1"/>
    <w:rPr>
      <w:rFonts w:ascii="Arial" w:eastAsia="Times New Roman" w:hAnsi="Arial" w:cs="Times New Roman"/>
      <w:lang w:eastAsia="en-US"/>
    </w:rPr>
  </w:style>
  <w:style w:type="paragraph" w:styleId="Footer">
    <w:name w:val="footer"/>
    <w:basedOn w:val="Normal"/>
    <w:link w:val="FooterChar"/>
    <w:uiPriority w:val="99"/>
    <w:unhideWhenUsed/>
    <w:rsid w:val="007202F1"/>
    <w:pPr>
      <w:tabs>
        <w:tab w:val="center" w:pos="4680"/>
        <w:tab w:val="right" w:pos="9360"/>
      </w:tabs>
    </w:pPr>
  </w:style>
  <w:style w:type="character" w:customStyle="1" w:styleId="FooterChar">
    <w:name w:val="Footer Char"/>
    <w:basedOn w:val="DefaultParagraphFont"/>
    <w:link w:val="Footer"/>
    <w:uiPriority w:val="99"/>
    <w:rsid w:val="007202F1"/>
    <w:rPr>
      <w:rFonts w:ascii="Arial" w:eastAsia="Times New Roman" w:hAnsi="Arial" w:cs="Times New Roman"/>
      <w:lang w:eastAsia="en-US"/>
    </w:rPr>
  </w:style>
  <w:style w:type="character" w:styleId="Hyperlink">
    <w:name w:val="Hyperlink"/>
    <w:basedOn w:val="DefaultParagraphFont"/>
    <w:uiPriority w:val="99"/>
    <w:unhideWhenUsed/>
    <w:rsid w:val="0065525F"/>
    <w:rPr>
      <w:color w:val="0563C1" w:themeColor="hyperlink"/>
      <w:u w:val="single"/>
    </w:rPr>
  </w:style>
  <w:style w:type="character" w:styleId="UnresolvedMention">
    <w:name w:val="Unresolved Mention"/>
    <w:basedOn w:val="DefaultParagraphFont"/>
    <w:uiPriority w:val="99"/>
    <w:semiHidden/>
    <w:unhideWhenUsed/>
    <w:rsid w:val="0065525F"/>
    <w:rPr>
      <w:color w:val="605E5C"/>
      <w:shd w:val="clear" w:color="auto" w:fill="E1DFDD"/>
    </w:rPr>
  </w:style>
  <w:style w:type="paragraph" w:styleId="ListParagraph">
    <w:name w:val="List Paragraph"/>
    <w:basedOn w:val="Normal"/>
    <w:uiPriority w:val="34"/>
    <w:qFormat/>
    <w:rsid w:val="00E01ABE"/>
    <w:pPr>
      <w:ind w:left="720"/>
      <w:contextualSpacing/>
    </w:pPr>
  </w:style>
  <w:style w:type="character" w:styleId="PlaceholderText">
    <w:name w:val="Placeholder Text"/>
    <w:basedOn w:val="DefaultParagraphFont"/>
    <w:uiPriority w:val="99"/>
    <w:semiHidden/>
    <w:rsid w:val="00C03EC2"/>
    <w:rPr>
      <w:color w:val="808080"/>
    </w:rPr>
  </w:style>
  <w:style w:type="character" w:styleId="FollowedHyperlink">
    <w:name w:val="FollowedHyperlink"/>
    <w:basedOn w:val="DefaultParagraphFont"/>
    <w:uiPriority w:val="99"/>
    <w:semiHidden/>
    <w:unhideWhenUsed/>
    <w:rsid w:val="00F44A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gm.org/" TargetMode="External"/><Relationship Id="rId18" Type="http://schemas.openxmlformats.org/officeDocument/2006/relationships/hyperlink" Target="https://www.un.org/Depts/ptd/vendor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un.org/Depts/ptd/vendors" TargetMode="External"/><Relationship Id="rId7" Type="http://schemas.openxmlformats.org/officeDocument/2006/relationships/settings" Target="settings.xml"/><Relationship Id="rId12" Type="http://schemas.openxmlformats.org/officeDocument/2006/relationships/hyperlink" Target="https://www.ungm.org/Public/Notice" TargetMode="External"/><Relationship Id="rId17" Type="http://schemas.openxmlformats.org/officeDocument/2006/relationships/hyperlink" Target="http://www.ungm.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ndocs.org/Home/Mobile?FinalSymbol=ST%2FSGB%2F2006%2F15&amp;Language=F&amp;DeviceType=Mobile" TargetMode="External"/><Relationship Id="rId20" Type="http://schemas.openxmlformats.org/officeDocument/2006/relationships/hyperlink" Target="http://www.ungm.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ungm.or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un.org/securitycouncil/content/un-sc-consolidated-lis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gm.org/" TargetMode="External"/><Relationship Id="rId22" Type="http://schemas.openxmlformats.org/officeDocument/2006/relationships/hyperlink" Target="https://www.un.org/Depts/ptd/eoi"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MBAIDIN\OneDrive%20-%20United%20Nations\Desktop\REOI_Template_v2023-01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805D2F23B24AB393883CB17E47031D"/>
        <w:category>
          <w:name w:val="General"/>
          <w:gallery w:val="placeholder"/>
        </w:category>
        <w:types>
          <w:type w:val="bbPlcHdr"/>
        </w:types>
        <w:behaviors>
          <w:behavior w:val="content"/>
        </w:behaviors>
        <w:guid w:val="{1B81B86C-168D-422F-80E7-E8BF5CB940F6}"/>
      </w:docPartPr>
      <w:docPartBody>
        <w:p w:rsidR="00B32358" w:rsidRDefault="00B32358">
          <w:pPr>
            <w:pStyle w:val="DB805D2F23B24AB393883CB17E47031D"/>
          </w:pPr>
          <w:r w:rsidRPr="00104C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58"/>
    <w:rsid w:val="00322C6A"/>
    <w:rsid w:val="0041218B"/>
    <w:rsid w:val="004A484F"/>
    <w:rsid w:val="00627336"/>
    <w:rsid w:val="007525FC"/>
    <w:rsid w:val="00834692"/>
    <w:rsid w:val="008603DE"/>
    <w:rsid w:val="00A22893"/>
    <w:rsid w:val="00A24308"/>
    <w:rsid w:val="00B32358"/>
    <w:rsid w:val="00C64CCE"/>
    <w:rsid w:val="00C807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B805D2F23B24AB393883CB17E47031D">
    <w:name w:val="DB805D2F23B24AB393883CB17E470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89d59d-43c7-4e16-a96a-36e88ae1594c">
      <Terms xmlns="http://schemas.microsoft.com/office/infopath/2007/PartnerControls"/>
    </lcf76f155ced4ddcb4097134ff3c332f>
    <TaxCatchAll xmlns="985ec44e-1bab-4c0b-9df0-6ba128686fc9" xsi:nil="true"/>
    <SharedWithUsers xmlns="3e94e128-111b-47d4-93ab-b4722b26c5a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E941858A63C8409C84A974BEC351D8" ma:contentTypeVersion="18" ma:contentTypeDescription="Create a new document." ma:contentTypeScope="" ma:versionID="68852fbb134482447f91464c1b215056">
  <xsd:schema xmlns:xsd="http://www.w3.org/2001/XMLSchema" xmlns:xs="http://www.w3.org/2001/XMLSchema" xmlns:p="http://schemas.microsoft.com/office/2006/metadata/properties" xmlns:ns2="7a89d59d-43c7-4e16-a96a-36e88ae1594c" xmlns:ns3="3e94e128-111b-47d4-93ab-b4722b26c5a7" xmlns:ns4="985ec44e-1bab-4c0b-9df0-6ba128686fc9" targetNamespace="http://schemas.microsoft.com/office/2006/metadata/properties" ma:root="true" ma:fieldsID="7ef0a97885d165a483655de293aad71d" ns2:_="" ns3:_="" ns4:_="">
    <xsd:import namespace="7a89d59d-43c7-4e16-a96a-36e88ae1594c"/>
    <xsd:import namespace="3e94e128-111b-47d4-93ab-b4722b26c5a7"/>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9d59d-43c7-4e16-a96a-36e88ae15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4e128-111b-47d4-93ab-b4722b26c5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e51b953-e5dd-4277-9b97-b3b6315b075c}" ma:internalName="TaxCatchAll" ma:showField="CatchAllData" ma:web="3e94e128-111b-47d4-93ab-b4722b26c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23250-2B7A-4EAE-A977-05619B79298B}">
  <ds:schemaRefs>
    <ds:schemaRef ds:uri="http://schemas.microsoft.com/sharepoint/v3/contenttype/forms"/>
  </ds:schemaRefs>
</ds:datastoreItem>
</file>

<file path=customXml/itemProps2.xml><?xml version="1.0" encoding="utf-8"?>
<ds:datastoreItem xmlns:ds="http://schemas.openxmlformats.org/officeDocument/2006/customXml" ds:itemID="{A6749842-AE16-4137-B2B7-21CCF16B1B14}">
  <ds:schemaRefs>
    <ds:schemaRef ds:uri="http://schemas.openxmlformats.org/officeDocument/2006/bibliography"/>
  </ds:schemaRefs>
</ds:datastoreItem>
</file>

<file path=customXml/itemProps3.xml><?xml version="1.0" encoding="utf-8"?>
<ds:datastoreItem xmlns:ds="http://schemas.openxmlformats.org/officeDocument/2006/customXml" ds:itemID="{952D7B2E-4CAB-4CC3-824C-8A16D2E17CD5}">
  <ds:schemaRefs>
    <ds:schemaRef ds:uri="http://schemas.microsoft.com/office/2006/metadata/properties"/>
    <ds:schemaRef ds:uri="http://schemas.microsoft.com/office/infopath/2007/PartnerControls"/>
    <ds:schemaRef ds:uri="7a89d59d-43c7-4e16-a96a-36e88ae1594c"/>
    <ds:schemaRef ds:uri="985ec44e-1bab-4c0b-9df0-6ba128686fc9"/>
    <ds:schemaRef ds:uri="3e94e128-111b-47d4-93ab-b4722b26c5a7"/>
  </ds:schemaRefs>
</ds:datastoreItem>
</file>

<file path=customXml/itemProps4.xml><?xml version="1.0" encoding="utf-8"?>
<ds:datastoreItem xmlns:ds="http://schemas.openxmlformats.org/officeDocument/2006/customXml" ds:itemID="{A7ED1852-4D00-4318-A1CA-652EC39C9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9d59d-43c7-4e16-a96a-36e88ae1594c"/>
    <ds:schemaRef ds:uri="3e94e128-111b-47d4-93ab-b4722b26c5a7"/>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REOI_Template_v2023-01_EN</Template>
  <TotalTime>51</TotalTime>
  <Pages>5</Pages>
  <Words>2004</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REOI English Template</vt:lpstr>
    </vt:vector>
  </TitlesOfParts>
  <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REOI English Template</dc:title>
  <dc:subject/>
  <dc:creator>Manatallah Hadeal Almbaidin</dc:creator>
  <cp:keywords/>
  <dc:description/>
  <cp:lastModifiedBy>Nasma Bin Akla</cp:lastModifiedBy>
  <cp:revision>9</cp:revision>
  <cp:lastPrinted>2020-06-08T22:39:00Z</cp:lastPrinted>
  <dcterms:created xsi:type="dcterms:W3CDTF">2026-03-31T08:26:00Z</dcterms:created>
  <dcterms:modified xsi:type="dcterms:W3CDTF">2026-04-13T06:31:00Z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0x010100E8E941858A63C8409C84A974BEC351D8</vt:lpwstr>
  </property>
  <property fmtid="{D5CDD505-2E9C-101B-9397-08002B2CF9AE}" pid="3" name="GrammarlyDocumentId">
    <vt:lpwstr>fae058c3bcd1af8e71b585d9d47f838754dcf7ce5d602c0110c1744d3ccaf282</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