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10"/>
        <w:gridCol w:w="5245"/>
      </w:tblGrid>
      <w:tr w:rsidR="00987E59" w:rsidRPr="006A116C" w:rsidTr="00974635">
        <w:trPr>
          <w:trHeight w:hRule="exact" w:val="20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5860D8" w:rsidRPr="006A116C" w:rsidRDefault="005860D8">
            <w:pPr>
              <w:rPr>
                <w:rFonts w:cstheme="minorHAnsi"/>
              </w:rPr>
            </w:pPr>
            <w:bookmarkStart w:id="0" w:name="_e47015bf_6313_4e65_b702_9b979f4ff068"/>
            <w:bookmarkStart w:id="1" w:name="_c15483ad_96a6_4241_8216_988aaeac4e4d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60D8" w:rsidRPr="00416BB9" w:rsidRDefault="005860D8" w:rsidP="006A116C">
            <w:pPr>
              <w:bidi/>
              <w:rPr>
                <w:rFonts w:cstheme="minorHAnsi"/>
              </w:rPr>
            </w:pPr>
          </w:p>
        </w:tc>
      </w:tr>
      <w:tr w:rsidR="00987E59" w:rsidRPr="00D2496B" w:rsidTr="00974635">
        <w:trPr>
          <w:trHeight w:val="397"/>
        </w:trPr>
        <w:tc>
          <w:tcPr>
            <w:tcW w:w="5510" w:type="dxa"/>
          </w:tcPr>
          <w:p w:rsidR="006A116C" w:rsidRPr="006A116C" w:rsidRDefault="001A0609" w:rsidP="006A116C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REQUEST FOR QUOTATION</w:t>
            </w:r>
            <w:r w:rsidR="006A116C" w:rsidRPr="006A116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:rsidR="006A116C" w:rsidRPr="00416BB9" w:rsidRDefault="00D953FF" w:rsidP="006A116C">
            <w:pPr>
              <w:bidi/>
              <w:rPr>
                <w:rFonts w:cstheme="minorHAnsi"/>
                <w:b/>
                <w:bCs/>
              </w:rPr>
            </w:pPr>
            <w:r w:rsidRPr="00416BB9">
              <w:rPr>
                <w:rFonts w:cstheme="minorHAnsi"/>
                <w:b/>
                <w:bCs/>
                <w:rtl/>
              </w:rPr>
              <w:t xml:space="preserve">طلب عرض أسعار </w:t>
            </w:r>
          </w:p>
        </w:tc>
      </w:tr>
      <w:tr w:rsidR="00987E59" w:rsidRPr="006A116C" w:rsidTr="00974635">
        <w:trPr>
          <w:trHeight w:val="2154"/>
        </w:trPr>
        <w:tc>
          <w:tcPr>
            <w:tcW w:w="5510" w:type="dxa"/>
          </w:tcPr>
          <w:p w:rsidR="006A116C" w:rsidRPr="006A116C" w:rsidRDefault="006A116C" w:rsidP="001A0609">
            <w:pPr>
              <w:rPr>
                <w:rFonts w:cstheme="minorHAnsi"/>
              </w:rPr>
            </w:pPr>
            <w:r w:rsidRPr="006A116C">
              <w:rPr>
                <w:rFonts w:cstheme="minorHAnsi"/>
              </w:rPr>
              <w:t>The HALO Trust is the world's largest humanitarian mine clearance organization whose mission is to protect lives and restore livelihoods for those affected by conflict. The HALO Trust is a non-governmental, non-political and non-religious organization based in the United Kingdom. We remove landmines and other explosive remnants of war, reducing casualties, allow land to return to productive use, and enable</w:t>
            </w:r>
            <w:r w:rsidR="001A0609">
              <w:rPr>
                <w:rFonts w:cstheme="minorHAnsi"/>
              </w:rPr>
              <w:t xml:space="preserve"> the conditions for development.</w:t>
            </w:r>
            <w:r w:rsidR="00A31EAE">
              <w:rPr>
                <w:rFonts w:cstheme="minorHAnsi"/>
              </w:rPr>
              <w:t xml:space="preserve"> HALO Yemen is registered with the Ministry of Planning and International Cooperation (MOPIC).</w:t>
            </w:r>
          </w:p>
        </w:tc>
        <w:tc>
          <w:tcPr>
            <w:tcW w:w="5245" w:type="dxa"/>
          </w:tcPr>
          <w:p w:rsidR="00D2496B" w:rsidRPr="00416BB9" w:rsidRDefault="004A7EE0" w:rsidP="00C5306D">
            <w:pPr>
              <w:bidi/>
              <w:rPr>
                <w:rFonts w:cstheme="minorHAnsi"/>
                <w:lang w:bidi="ar-YE"/>
              </w:rPr>
            </w:pPr>
            <w:r w:rsidRPr="00416BB9">
              <w:rPr>
                <w:rFonts w:cstheme="minorHAnsi"/>
                <w:rtl/>
                <w:lang w:bidi="ar-YE"/>
              </w:rPr>
              <w:t xml:space="preserve">تعتبر </w:t>
            </w:r>
            <w:r w:rsidR="006A116C" w:rsidRPr="00416BB9">
              <w:rPr>
                <w:rFonts w:cstheme="minorHAnsi"/>
                <w:rtl/>
              </w:rPr>
              <w:t>هالو ترست</w:t>
            </w:r>
            <w:r w:rsidR="006A116C" w:rsidRPr="00416BB9">
              <w:rPr>
                <w:rFonts w:cstheme="minorHAnsi"/>
              </w:rPr>
              <w:t xml:space="preserve"> </w:t>
            </w:r>
            <w:r w:rsidR="006A116C" w:rsidRPr="00416BB9">
              <w:rPr>
                <w:rFonts w:cstheme="minorHAnsi"/>
                <w:rtl/>
              </w:rPr>
              <w:t>أكبر منظمة إنسانية لإزالة الألغام في العالم مهمتها حماية الأرواح واستعادة سبل العيش للمتضررين من النزاع. هالو ترست</w:t>
            </w:r>
            <w:r w:rsidR="006A116C" w:rsidRPr="00416BB9">
              <w:rPr>
                <w:rFonts w:cstheme="minorHAnsi"/>
              </w:rPr>
              <w:t xml:space="preserve"> </w:t>
            </w:r>
            <w:r w:rsidR="006A116C" w:rsidRPr="00416BB9">
              <w:rPr>
                <w:rFonts w:cstheme="minorHAnsi"/>
                <w:rtl/>
              </w:rPr>
              <w:t>هي منظمة غير حكومية وغير سياسية وغير دينية مقرها في المملكة المتحدة. نقوم بإزالة الألغام الأرضية وغيرها من المتفجرات من</w:t>
            </w:r>
            <w:r w:rsidR="006A116C" w:rsidRPr="00416BB9">
              <w:rPr>
                <w:rFonts w:cstheme="minorHAnsi"/>
              </w:rPr>
              <w:t xml:space="preserve"> </w:t>
            </w:r>
            <w:r w:rsidR="006A116C" w:rsidRPr="00416BB9">
              <w:rPr>
                <w:rFonts w:cstheme="minorHAnsi"/>
                <w:rtl/>
              </w:rPr>
              <w:t xml:space="preserve">مخلفات الحرب، </w:t>
            </w:r>
            <w:r w:rsidR="00416BB9">
              <w:rPr>
                <w:rFonts w:cstheme="minorHAnsi"/>
                <w:rtl/>
              </w:rPr>
              <w:t>وتقليص حوادث الألغام</w:t>
            </w:r>
            <w:r w:rsidR="00416BB9">
              <w:rPr>
                <w:rFonts w:cstheme="minorHAnsi" w:hint="cs"/>
                <w:rtl/>
              </w:rPr>
              <w:t xml:space="preserve">، </w:t>
            </w:r>
            <w:r w:rsidR="006A116C" w:rsidRPr="00416BB9">
              <w:rPr>
                <w:rFonts w:cstheme="minorHAnsi"/>
                <w:rtl/>
              </w:rPr>
              <w:t xml:space="preserve">والسماح </w:t>
            </w:r>
            <w:r w:rsidR="00C5306D">
              <w:rPr>
                <w:rFonts w:cstheme="minorHAnsi"/>
                <w:rtl/>
              </w:rPr>
              <w:t xml:space="preserve">بالعودة إلى </w:t>
            </w:r>
            <w:r w:rsidR="006A116C" w:rsidRPr="00416BB9">
              <w:rPr>
                <w:rFonts w:cstheme="minorHAnsi"/>
                <w:rtl/>
              </w:rPr>
              <w:t xml:space="preserve">استخدام </w:t>
            </w:r>
            <w:r w:rsidR="00C5306D">
              <w:rPr>
                <w:rFonts w:cstheme="minorHAnsi" w:hint="cs"/>
                <w:rtl/>
              </w:rPr>
              <w:t>ا</w:t>
            </w:r>
            <w:r w:rsidR="00C5306D" w:rsidRPr="00416BB9">
              <w:rPr>
                <w:rFonts w:cstheme="minorHAnsi"/>
                <w:rtl/>
              </w:rPr>
              <w:t xml:space="preserve">لأراضي </w:t>
            </w:r>
            <w:r w:rsidR="00C5306D">
              <w:rPr>
                <w:rFonts w:cstheme="minorHAnsi" w:hint="cs"/>
                <w:rtl/>
              </w:rPr>
              <w:t xml:space="preserve">بشكل </w:t>
            </w:r>
            <w:r w:rsidR="006A116C" w:rsidRPr="00416BB9">
              <w:rPr>
                <w:rFonts w:cstheme="minorHAnsi"/>
                <w:rtl/>
              </w:rPr>
              <w:t>م</w:t>
            </w:r>
            <w:r w:rsidR="00320F66" w:rsidRPr="00416BB9">
              <w:rPr>
                <w:rFonts w:cstheme="minorHAnsi"/>
                <w:rtl/>
              </w:rPr>
              <w:t>ُ</w:t>
            </w:r>
            <w:r w:rsidR="006A116C" w:rsidRPr="00416BB9">
              <w:rPr>
                <w:rFonts w:cstheme="minorHAnsi"/>
                <w:rtl/>
              </w:rPr>
              <w:t>نت</w:t>
            </w:r>
            <w:r w:rsidR="00320F66" w:rsidRPr="00416BB9">
              <w:rPr>
                <w:rFonts w:cstheme="minorHAnsi"/>
                <w:rtl/>
              </w:rPr>
              <w:t>ِ</w:t>
            </w:r>
            <w:r w:rsidR="006A116C" w:rsidRPr="00416BB9">
              <w:rPr>
                <w:rFonts w:cstheme="minorHAnsi"/>
                <w:rtl/>
              </w:rPr>
              <w:t>ج ، وتمكين ظروف</w:t>
            </w:r>
            <w:r w:rsidR="00416BB9">
              <w:rPr>
                <w:rFonts w:cstheme="minorHAnsi" w:hint="cs"/>
                <w:rtl/>
              </w:rPr>
              <w:t xml:space="preserve"> وفرص</w:t>
            </w:r>
            <w:r w:rsidR="006A116C" w:rsidRPr="00416BB9">
              <w:rPr>
                <w:rFonts w:cstheme="minorHAnsi"/>
                <w:rtl/>
              </w:rPr>
              <w:t xml:space="preserve"> التنمية</w:t>
            </w:r>
            <w:r w:rsidR="00F4577F" w:rsidRPr="00416BB9">
              <w:rPr>
                <w:rFonts w:cstheme="minorHAnsi"/>
                <w:rtl/>
                <w:lang w:bidi="ar-YE"/>
              </w:rPr>
              <w:t xml:space="preserve">. هالو اليمن مسجلة لدى وزارة التخطيط والتعاون الدولي. </w:t>
            </w:r>
          </w:p>
        </w:tc>
      </w:tr>
      <w:tr w:rsidR="00987E59" w:rsidRPr="006A116C" w:rsidTr="00974635">
        <w:trPr>
          <w:trHeight w:val="227"/>
        </w:trPr>
        <w:tc>
          <w:tcPr>
            <w:tcW w:w="5510" w:type="dxa"/>
          </w:tcPr>
          <w:p w:rsidR="001A0609" w:rsidRPr="006A116C" w:rsidRDefault="001A0609" w:rsidP="006A116C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1A0609" w:rsidRPr="00416BB9" w:rsidRDefault="001A0609" w:rsidP="00320F66">
            <w:pPr>
              <w:bidi/>
              <w:rPr>
                <w:rFonts w:cstheme="minorHAnsi"/>
                <w:rtl/>
              </w:rPr>
            </w:pPr>
          </w:p>
        </w:tc>
      </w:tr>
      <w:tr w:rsidR="00987E59" w:rsidRPr="006A116C" w:rsidTr="00974635">
        <w:trPr>
          <w:trHeight w:val="227"/>
        </w:trPr>
        <w:tc>
          <w:tcPr>
            <w:tcW w:w="5510" w:type="dxa"/>
          </w:tcPr>
          <w:p w:rsidR="001A0609" w:rsidRPr="006A116C" w:rsidRDefault="001A0609" w:rsidP="001A0609">
            <w:pPr>
              <w:rPr>
                <w:rFonts w:cstheme="minorHAnsi"/>
              </w:rPr>
            </w:pPr>
            <w:r w:rsidRPr="006A116C">
              <w:rPr>
                <w:rFonts w:cstheme="minorHAnsi"/>
              </w:rPr>
              <w:t xml:space="preserve">HALO Yemen works with the Yemen Executive Mine Action Centre (YEMAC) to build national mine </w:t>
            </w:r>
            <w:r>
              <w:rPr>
                <w:rFonts w:cstheme="minorHAnsi"/>
              </w:rPr>
              <w:t xml:space="preserve">clearance capacity. HALO is seeking to procure a </w:t>
            </w:r>
            <w:r w:rsidR="00A31EAE">
              <w:rPr>
                <w:rFonts w:cstheme="minorHAnsi"/>
              </w:rPr>
              <w:t xml:space="preserve">new </w:t>
            </w:r>
            <w:r>
              <w:rPr>
                <w:rFonts w:cstheme="minorHAnsi"/>
              </w:rPr>
              <w:t>front-wheeled loader</w:t>
            </w:r>
            <w:r w:rsidR="00A31EAE">
              <w:rPr>
                <w:rFonts w:cstheme="minorHAnsi"/>
              </w:rPr>
              <w:t xml:space="preserve"> with attachments</w:t>
            </w:r>
            <w:r>
              <w:rPr>
                <w:rFonts w:cstheme="minorHAnsi"/>
              </w:rPr>
              <w:t xml:space="preserve"> for use in mechanical mine clearance.</w:t>
            </w:r>
          </w:p>
        </w:tc>
        <w:tc>
          <w:tcPr>
            <w:tcW w:w="5245" w:type="dxa"/>
          </w:tcPr>
          <w:p w:rsidR="001A0609" w:rsidRPr="00416BB9" w:rsidRDefault="00F4577F" w:rsidP="003656D3">
            <w:pPr>
              <w:bidi/>
              <w:rPr>
                <w:rFonts w:cstheme="minorHAnsi"/>
                <w:rtl/>
              </w:rPr>
            </w:pPr>
            <w:r w:rsidRPr="00416BB9">
              <w:rPr>
                <w:rFonts w:cstheme="minorHAnsi"/>
                <w:rtl/>
              </w:rPr>
              <w:t xml:space="preserve">تعمل هالو اليمن مع المركز اليمني التنفيذي </w:t>
            </w:r>
            <w:r w:rsidR="003656D3">
              <w:rPr>
                <w:rFonts w:cstheme="minorHAnsi" w:hint="cs"/>
                <w:rtl/>
              </w:rPr>
              <w:t>للتعامل مع</w:t>
            </w:r>
            <w:r w:rsidRPr="00416BB9">
              <w:rPr>
                <w:rFonts w:cstheme="minorHAnsi"/>
                <w:rtl/>
              </w:rPr>
              <w:t xml:space="preserve"> الألغام لبناء القدرات الوطنية لإزالة الألغام. تسعى هالو إلى شراء جرافة أمامية</w:t>
            </w:r>
            <w:r w:rsidR="002A6CCA" w:rsidRPr="00416BB9">
              <w:rPr>
                <w:rFonts w:cstheme="minorHAnsi"/>
                <w:rtl/>
              </w:rPr>
              <w:t xml:space="preserve"> ذوعجلات (شيول)</w:t>
            </w:r>
            <w:r w:rsidRPr="00416BB9">
              <w:rPr>
                <w:rFonts w:cstheme="minorHAnsi"/>
                <w:rtl/>
              </w:rPr>
              <w:t xml:space="preserve"> جديدة مع ملحقات لإستخدامها في إزالة الألغام ميكانيكيًا. </w:t>
            </w:r>
          </w:p>
        </w:tc>
      </w:tr>
      <w:tr w:rsidR="00987E59" w:rsidRPr="006A116C" w:rsidTr="00974635">
        <w:trPr>
          <w:trHeight w:val="227"/>
        </w:trPr>
        <w:tc>
          <w:tcPr>
            <w:tcW w:w="5510" w:type="dxa"/>
          </w:tcPr>
          <w:p w:rsidR="00F144EA" w:rsidRPr="006A116C" w:rsidRDefault="00F144EA" w:rsidP="006A116C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144EA" w:rsidRPr="00416BB9" w:rsidRDefault="00F144EA" w:rsidP="00320F66">
            <w:pPr>
              <w:bidi/>
              <w:rPr>
                <w:rFonts w:cstheme="minorHAnsi"/>
                <w:rtl/>
              </w:rPr>
            </w:pPr>
          </w:p>
        </w:tc>
      </w:tr>
      <w:tr w:rsidR="00987E59" w:rsidRPr="006A116C" w:rsidTr="00974635">
        <w:trPr>
          <w:trHeight w:val="827"/>
        </w:trPr>
        <w:tc>
          <w:tcPr>
            <w:tcW w:w="5510" w:type="dxa"/>
          </w:tcPr>
          <w:p w:rsidR="006A116C" w:rsidRPr="006A116C" w:rsidRDefault="006A116C" w:rsidP="001A0609">
            <w:pPr>
              <w:rPr>
                <w:rFonts w:cstheme="minorHAnsi"/>
              </w:rPr>
            </w:pPr>
            <w:r w:rsidRPr="006A116C">
              <w:rPr>
                <w:rFonts w:cstheme="minorHAnsi"/>
              </w:rPr>
              <w:t xml:space="preserve">The HALO Trust invites suppliers who are interested and qualified according to the laws and standards of the Republic of Yemen to submit their bids for the following </w:t>
            </w:r>
            <w:r w:rsidR="001A0609">
              <w:rPr>
                <w:rFonts w:cstheme="minorHAnsi"/>
              </w:rPr>
              <w:t>goods and services</w:t>
            </w:r>
            <w:r w:rsidRPr="006A116C">
              <w:rPr>
                <w:rFonts w:cstheme="minorHAnsi"/>
              </w:rPr>
              <w:t>:</w:t>
            </w:r>
          </w:p>
        </w:tc>
        <w:tc>
          <w:tcPr>
            <w:tcW w:w="5245" w:type="dxa"/>
          </w:tcPr>
          <w:p w:rsidR="006A116C" w:rsidRPr="00416BB9" w:rsidRDefault="00D2496B" w:rsidP="006A116C">
            <w:p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>تدعو هالو ترست الموردين المهتمين والمؤهلين وفقًا لقوانين ومعايير الجمهورية اليمنية لتقديم عطاءاتهم</w:t>
            </w:r>
            <w:r w:rsidR="002A6CCA" w:rsidRPr="00416BB9">
              <w:rPr>
                <w:rFonts w:cstheme="minorHAnsi"/>
                <w:rtl/>
              </w:rPr>
              <w:t xml:space="preserve"> (مظاريف)</w:t>
            </w:r>
            <w:r w:rsidRPr="00416BB9">
              <w:rPr>
                <w:rFonts w:cstheme="minorHAnsi"/>
                <w:rtl/>
              </w:rPr>
              <w:t xml:space="preserve"> للخدمات التالية:</w:t>
            </w:r>
          </w:p>
        </w:tc>
      </w:tr>
      <w:tr w:rsidR="00987E59" w:rsidRPr="006A116C" w:rsidTr="00974635">
        <w:trPr>
          <w:trHeight w:val="283"/>
        </w:trPr>
        <w:tc>
          <w:tcPr>
            <w:tcW w:w="5510" w:type="dxa"/>
          </w:tcPr>
          <w:p w:rsidR="006A116C" w:rsidRPr="006A116C" w:rsidRDefault="006A116C" w:rsidP="006A116C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6A116C" w:rsidRPr="00416BB9" w:rsidRDefault="006A116C" w:rsidP="006A116C">
            <w:pPr>
              <w:bidi/>
              <w:rPr>
                <w:rFonts w:cstheme="minorHAnsi"/>
              </w:rPr>
            </w:pPr>
          </w:p>
        </w:tc>
      </w:tr>
      <w:tr w:rsidR="00987E59" w:rsidRPr="006A116C" w:rsidTr="00974635">
        <w:trPr>
          <w:trHeight w:val="602"/>
        </w:trPr>
        <w:tc>
          <w:tcPr>
            <w:tcW w:w="5510" w:type="dxa"/>
          </w:tcPr>
          <w:p w:rsidR="00D2496B" w:rsidRPr="006A116C" w:rsidRDefault="00D2496B" w:rsidP="001A0609">
            <w:pPr>
              <w:jc w:val="center"/>
              <w:rPr>
                <w:rFonts w:cstheme="minorHAnsi"/>
                <w:b/>
                <w:bCs/>
              </w:rPr>
            </w:pPr>
            <w:r w:rsidRPr="006A116C">
              <w:rPr>
                <w:rFonts w:cstheme="minorHAnsi"/>
                <w:b/>
                <w:bCs/>
              </w:rPr>
              <w:t xml:space="preserve">Tender Name: </w:t>
            </w:r>
            <w:r w:rsidR="001A0609">
              <w:rPr>
                <w:rFonts w:cstheme="minorHAnsi"/>
                <w:b/>
                <w:bCs/>
              </w:rPr>
              <w:t>Supply of a 16-20 tonne wheeled front-loader, attachments and installation</w:t>
            </w:r>
          </w:p>
        </w:tc>
        <w:tc>
          <w:tcPr>
            <w:tcW w:w="5245" w:type="dxa"/>
          </w:tcPr>
          <w:p w:rsidR="00D2496B" w:rsidRPr="00416BB9" w:rsidRDefault="00D2496B" w:rsidP="003656D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416BB9">
              <w:rPr>
                <w:rFonts w:cstheme="minorHAnsi"/>
                <w:b/>
                <w:bCs/>
                <w:rtl/>
              </w:rPr>
              <w:t>اسم المناقصة:</w:t>
            </w:r>
            <w:r w:rsidR="00F4577F" w:rsidRPr="00416BB9">
              <w:rPr>
                <w:rFonts w:cstheme="minorHAnsi"/>
                <w:rtl/>
              </w:rPr>
              <w:t xml:space="preserve"> </w:t>
            </w:r>
            <w:r w:rsidR="00F4577F" w:rsidRPr="00416BB9">
              <w:rPr>
                <w:rFonts w:cstheme="minorHAnsi"/>
                <w:b/>
                <w:bCs/>
                <w:rtl/>
              </w:rPr>
              <w:t xml:space="preserve">توريد </w:t>
            </w:r>
            <w:r w:rsidR="006C4B64" w:rsidRPr="00416BB9">
              <w:rPr>
                <w:rFonts w:cstheme="minorHAnsi"/>
                <w:b/>
                <w:bCs/>
                <w:rtl/>
              </w:rPr>
              <w:t>شيول</w:t>
            </w:r>
            <w:r w:rsidR="00F4577F" w:rsidRPr="00416BB9">
              <w:rPr>
                <w:rFonts w:cstheme="minorHAnsi"/>
                <w:b/>
                <w:bCs/>
                <w:rtl/>
              </w:rPr>
              <w:t xml:space="preserve"> </w:t>
            </w:r>
            <w:r w:rsidR="003656D3" w:rsidRPr="00416BB9">
              <w:rPr>
                <w:rFonts w:cstheme="minorHAnsi"/>
                <w:b/>
                <w:bCs/>
                <w:rtl/>
              </w:rPr>
              <w:t>ب</w:t>
            </w:r>
            <w:r w:rsidR="003656D3">
              <w:rPr>
                <w:rFonts w:cstheme="minorHAnsi"/>
                <w:b/>
                <w:bCs/>
                <w:rtl/>
              </w:rPr>
              <w:t>عجلا</w:t>
            </w:r>
            <w:r w:rsidR="003656D3">
              <w:rPr>
                <w:rFonts w:cstheme="minorHAnsi" w:hint="cs"/>
                <w:b/>
                <w:bCs/>
                <w:rtl/>
              </w:rPr>
              <w:t>ت حجم</w:t>
            </w:r>
            <w:r w:rsidR="003656D3" w:rsidRPr="00416BB9">
              <w:rPr>
                <w:rFonts w:cstheme="minorHAnsi"/>
                <w:b/>
                <w:bCs/>
                <w:rtl/>
              </w:rPr>
              <w:t xml:space="preserve"> </w:t>
            </w:r>
            <w:r w:rsidR="00F4577F" w:rsidRPr="00416BB9">
              <w:rPr>
                <w:rFonts w:cstheme="minorHAnsi"/>
                <w:b/>
                <w:bCs/>
                <w:rtl/>
              </w:rPr>
              <w:t xml:space="preserve">16-20 طن </w:t>
            </w:r>
            <w:r w:rsidR="003656D3">
              <w:rPr>
                <w:rFonts w:cstheme="minorHAnsi" w:hint="cs"/>
                <w:b/>
                <w:bCs/>
                <w:rtl/>
              </w:rPr>
              <w:t xml:space="preserve">، مع </w:t>
            </w:r>
            <w:r w:rsidR="00F4577F" w:rsidRPr="00416BB9">
              <w:rPr>
                <w:rFonts w:cstheme="minorHAnsi"/>
                <w:b/>
                <w:bCs/>
                <w:rtl/>
              </w:rPr>
              <w:t>ملحقاتها وتركيبها</w:t>
            </w:r>
          </w:p>
        </w:tc>
      </w:tr>
      <w:tr w:rsidR="00987E59" w:rsidRPr="006A116C" w:rsidTr="00974635">
        <w:trPr>
          <w:trHeight w:val="283"/>
        </w:trPr>
        <w:tc>
          <w:tcPr>
            <w:tcW w:w="5510" w:type="dxa"/>
          </w:tcPr>
          <w:p w:rsidR="00D2496B" w:rsidRPr="006A116C" w:rsidRDefault="00D2496B" w:rsidP="00D249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</w:tcPr>
          <w:p w:rsidR="00D2496B" w:rsidRPr="00416BB9" w:rsidRDefault="00D2496B" w:rsidP="00D2496B">
            <w:pPr>
              <w:bidi/>
              <w:rPr>
                <w:rFonts w:cstheme="minorHAnsi"/>
              </w:rPr>
            </w:pPr>
          </w:p>
        </w:tc>
      </w:tr>
      <w:tr w:rsidR="00987E59" w:rsidRPr="006A116C" w:rsidTr="00974635">
        <w:trPr>
          <w:trHeight w:val="641"/>
        </w:trPr>
        <w:tc>
          <w:tcPr>
            <w:tcW w:w="5510" w:type="dxa"/>
          </w:tcPr>
          <w:p w:rsidR="00D2496B" w:rsidRDefault="00D2496B" w:rsidP="00D2496B">
            <w:pPr>
              <w:rPr>
                <w:rFonts w:cstheme="minorHAnsi"/>
              </w:rPr>
            </w:pPr>
            <w:r w:rsidRPr="006A116C">
              <w:rPr>
                <w:rFonts w:cstheme="minorHAnsi"/>
              </w:rPr>
              <w:t xml:space="preserve">Suppliers should return </w:t>
            </w:r>
            <w:r w:rsidR="00B903BC">
              <w:rPr>
                <w:rFonts w:cstheme="minorHAnsi"/>
              </w:rPr>
              <w:t>the following to make their bid:</w:t>
            </w:r>
          </w:p>
          <w:p w:rsidR="00B903BC" w:rsidRPr="006A116C" w:rsidRDefault="00B903BC" w:rsidP="00D2496B">
            <w:pPr>
              <w:rPr>
                <w:rFonts w:cstheme="minorHAnsi"/>
              </w:rPr>
            </w:pPr>
          </w:p>
          <w:p w:rsidR="00D2496B" w:rsidRDefault="001A0609" w:rsidP="00D249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D2496B" w:rsidRPr="006A116C">
              <w:rPr>
                <w:rFonts w:cstheme="minorHAnsi"/>
              </w:rPr>
              <w:t>Detailed line-item Supplier Quotation (in USD)</w:t>
            </w:r>
            <w:r>
              <w:rPr>
                <w:rFonts w:cstheme="minorHAnsi"/>
              </w:rPr>
              <w:t xml:space="preserve"> following the template attached</w:t>
            </w:r>
          </w:p>
          <w:p w:rsidR="00B903BC" w:rsidRPr="006A116C" w:rsidRDefault="00B903BC" w:rsidP="00D2496B">
            <w:pPr>
              <w:rPr>
                <w:rFonts w:cstheme="minorHAnsi"/>
              </w:rPr>
            </w:pPr>
            <w:r>
              <w:rPr>
                <w:rFonts w:cstheme="minorHAnsi"/>
              </w:rPr>
              <w:t>2. Full manufacturer’s technical specification of the quoted mechanical asset</w:t>
            </w:r>
            <w:r w:rsidR="00A31EAE">
              <w:rPr>
                <w:rFonts w:cstheme="minorHAnsi"/>
              </w:rPr>
              <w:t xml:space="preserve"> and attachments</w:t>
            </w:r>
          </w:p>
          <w:p w:rsidR="00D2496B" w:rsidRDefault="00A31EAE" w:rsidP="00B903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A0609">
              <w:rPr>
                <w:rFonts w:cstheme="minorHAnsi"/>
              </w:rPr>
              <w:t xml:space="preserve">. </w:t>
            </w:r>
            <w:r w:rsidR="00D2496B" w:rsidRPr="006A116C">
              <w:rPr>
                <w:rFonts w:cstheme="minorHAnsi"/>
              </w:rPr>
              <w:t>Evidence/examples of previous s</w:t>
            </w:r>
            <w:r w:rsidR="00B903BC">
              <w:rPr>
                <w:rFonts w:cstheme="minorHAnsi"/>
              </w:rPr>
              <w:t>ales and services</w:t>
            </w:r>
          </w:p>
          <w:p w:rsidR="001A0609" w:rsidRPr="006A116C" w:rsidRDefault="00A31EAE" w:rsidP="00D2496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A0609">
              <w:rPr>
                <w:rFonts w:cstheme="minorHAnsi"/>
              </w:rPr>
              <w:t xml:space="preserve">. Company profile and </w:t>
            </w:r>
            <w:r w:rsidR="008A6A76">
              <w:rPr>
                <w:rFonts w:cstheme="minorHAnsi"/>
              </w:rPr>
              <w:t xml:space="preserve">valid </w:t>
            </w:r>
            <w:r w:rsidR="001A0609">
              <w:rPr>
                <w:rFonts w:cstheme="minorHAnsi"/>
              </w:rPr>
              <w:t>registration documents</w:t>
            </w:r>
          </w:p>
        </w:tc>
        <w:tc>
          <w:tcPr>
            <w:tcW w:w="5245" w:type="dxa"/>
          </w:tcPr>
          <w:p w:rsidR="00D2496B" w:rsidRPr="00416BB9" w:rsidRDefault="00D2496B" w:rsidP="00366792">
            <w:pPr>
              <w:bidi/>
              <w:rPr>
                <w:rFonts w:cstheme="minorHAnsi"/>
                <w:rtl/>
              </w:rPr>
            </w:pPr>
            <w:r w:rsidRPr="00416BB9">
              <w:rPr>
                <w:rFonts w:cstheme="minorHAnsi"/>
                <w:rtl/>
              </w:rPr>
              <w:t xml:space="preserve">يجب على الموردين </w:t>
            </w:r>
            <w:r w:rsidR="00366792" w:rsidRPr="00416BB9">
              <w:rPr>
                <w:rFonts w:cstheme="minorHAnsi"/>
                <w:rtl/>
              </w:rPr>
              <w:t>تقديم</w:t>
            </w:r>
            <w:r w:rsidRPr="00416BB9">
              <w:rPr>
                <w:rFonts w:cstheme="minorHAnsi"/>
                <w:rtl/>
              </w:rPr>
              <w:t xml:space="preserve"> ما يلي </w:t>
            </w:r>
            <w:r w:rsidR="00366792" w:rsidRPr="00416BB9">
              <w:rPr>
                <w:rFonts w:cstheme="minorHAnsi"/>
                <w:rtl/>
              </w:rPr>
              <w:t>للمنافسة على</w:t>
            </w:r>
            <w:r w:rsidRPr="00416BB9">
              <w:rPr>
                <w:rFonts w:cstheme="minorHAnsi"/>
                <w:rtl/>
              </w:rPr>
              <w:t xml:space="preserve"> </w:t>
            </w:r>
            <w:r w:rsidR="00366792" w:rsidRPr="00416BB9">
              <w:rPr>
                <w:rFonts w:cstheme="minorHAnsi"/>
                <w:rtl/>
              </w:rPr>
              <w:t>العطاء</w:t>
            </w:r>
            <w:r w:rsidRPr="00416BB9">
              <w:rPr>
                <w:rFonts w:cstheme="minorHAnsi"/>
                <w:rtl/>
              </w:rPr>
              <w:t>:</w:t>
            </w:r>
          </w:p>
          <w:p w:rsidR="008428B4" w:rsidRPr="00416BB9" w:rsidRDefault="008428B4" w:rsidP="008428B4">
            <w:pPr>
              <w:bidi/>
              <w:rPr>
                <w:rFonts w:cstheme="minorHAnsi"/>
              </w:rPr>
            </w:pPr>
          </w:p>
          <w:p w:rsidR="00D2496B" w:rsidRPr="00416BB9" w:rsidRDefault="00366792" w:rsidP="003656D3">
            <w:pPr>
              <w:pStyle w:val="ListParagraph"/>
              <w:numPr>
                <w:ilvl w:val="0"/>
                <w:numId w:val="1"/>
              </w:numPr>
              <w:bidi/>
              <w:rPr>
                <w:rFonts w:cstheme="minorHAnsi"/>
                <w:rtl/>
              </w:rPr>
            </w:pPr>
            <w:r w:rsidRPr="00416BB9">
              <w:rPr>
                <w:rFonts w:cstheme="minorHAnsi"/>
                <w:rtl/>
              </w:rPr>
              <w:t>عرض سع</w:t>
            </w:r>
            <w:r w:rsidR="00D2496B" w:rsidRPr="00416BB9">
              <w:rPr>
                <w:rFonts w:cstheme="minorHAnsi"/>
                <w:rtl/>
              </w:rPr>
              <w:t>ر مفصّل (بالدولار الأمريكي)</w:t>
            </w:r>
            <w:r w:rsidR="00F4348B" w:rsidRPr="00416BB9">
              <w:rPr>
                <w:rFonts w:cstheme="minorHAnsi"/>
                <w:rtl/>
              </w:rPr>
              <w:t>.</w:t>
            </w:r>
            <w:r w:rsidR="00F4577F" w:rsidRPr="00416BB9">
              <w:rPr>
                <w:rFonts w:cstheme="minorHAnsi"/>
                <w:rtl/>
              </w:rPr>
              <w:t xml:space="preserve"> </w:t>
            </w:r>
            <w:r w:rsidR="003656D3">
              <w:rPr>
                <w:rFonts w:cstheme="minorHAnsi" w:hint="cs"/>
                <w:rtl/>
              </w:rPr>
              <w:t>بحسب</w:t>
            </w:r>
            <w:r w:rsidR="00F4577F" w:rsidRPr="00416BB9">
              <w:rPr>
                <w:rFonts w:cstheme="minorHAnsi"/>
                <w:rtl/>
              </w:rPr>
              <w:t xml:space="preserve"> النموذج المرفق. </w:t>
            </w:r>
          </w:p>
          <w:p w:rsidR="00F4577F" w:rsidRPr="00416BB9" w:rsidRDefault="00F4577F" w:rsidP="003656D3">
            <w:pPr>
              <w:pStyle w:val="ListParagraph"/>
              <w:numPr>
                <w:ilvl w:val="0"/>
                <w:numId w:val="1"/>
              </w:num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 xml:space="preserve">المواصفات الفنية الكاملة للشركة المصنعة </w:t>
            </w:r>
            <w:r w:rsidR="003656D3">
              <w:rPr>
                <w:rFonts w:cstheme="minorHAnsi" w:hint="cs"/>
                <w:rtl/>
              </w:rPr>
              <w:t xml:space="preserve">للمعدة </w:t>
            </w:r>
            <w:r w:rsidR="003656D3">
              <w:rPr>
                <w:rFonts w:cstheme="minorHAnsi"/>
                <w:rtl/>
              </w:rPr>
              <w:t>الميكانيكي</w:t>
            </w:r>
            <w:r w:rsidR="003656D3">
              <w:rPr>
                <w:rFonts w:cstheme="minorHAnsi" w:hint="cs"/>
                <w:rtl/>
              </w:rPr>
              <w:t>ة</w:t>
            </w:r>
            <w:r w:rsidR="003656D3">
              <w:rPr>
                <w:rFonts w:cstheme="minorHAnsi"/>
                <w:rtl/>
              </w:rPr>
              <w:t xml:space="preserve"> الم</w:t>
            </w:r>
            <w:r w:rsidR="003656D3">
              <w:rPr>
                <w:rFonts w:cstheme="minorHAnsi" w:hint="cs"/>
                <w:rtl/>
              </w:rPr>
              <w:t xml:space="preserve">ذكورة في عرض السعر </w:t>
            </w:r>
            <w:r w:rsidRPr="00416BB9">
              <w:rPr>
                <w:rFonts w:cstheme="minorHAnsi"/>
                <w:rtl/>
              </w:rPr>
              <w:t>والمرفقات.</w:t>
            </w:r>
          </w:p>
          <w:p w:rsidR="00F4577F" w:rsidRPr="00416BB9" w:rsidRDefault="00F4577F" w:rsidP="00F4577F">
            <w:pPr>
              <w:pStyle w:val="ListParagraph"/>
              <w:numPr>
                <w:ilvl w:val="0"/>
                <w:numId w:val="1"/>
              </w:num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>دليل / أمثلة على المبيعات والخدمات السابقة</w:t>
            </w:r>
            <w:r w:rsidR="002A6CCA" w:rsidRPr="00416BB9">
              <w:rPr>
                <w:rFonts w:cstheme="minorHAnsi"/>
                <w:rtl/>
              </w:rPr>
              <w:t xml:space="preserve"> لمقدم العطاء</w:t>
            </w:r>
          </w:p>
          <w:p w:rsidR="00F4577F" w:rsidRPr="00416BB9" w:rsidRDefault="00F4577F" w:rsidP="00F4577F">
            <w:pPr>
              <w:pStyle w:val="ListParagraph"/>
              <w:numPr>
                <w:ilvl w:val="0"/>
                <w:numId w:val="1"/>
              </w:num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>الملف التعريفي للشركة</w:t>
            </w:r>
            <w:r w:rsidR="006E59F3">
              <w:rPr>
                <w:rFonts w:cstheme="minorHAnsi" w:hint="cs"/>
                <w:rtl/>
              </w:rPr>
              <w:t xml:space="preserve"> المقدمة للعطاء</w:t>
            </w:r>
            <w:r w:rsidRPr="00416BB9">
              <w:rPr>
                <w:rFonts w:cstheme="minorHAnsi"/>
                <w:rtl/>
              </w:rPr>
              <w:t xml:space="preserve"> ووثائق التسجيل الصالحة</w:t>
            </w:r>
            <w:r w:rsidR="002A6CCA" w:rsidRPr="00416BB9">
              <w:rPr>
                <w:rFonts w:cstheme="minorHAnsi"/>
                <w:rtl/>
              </w:rPr>
              <w:t xml:space="preserve"> (غير منتهية)</w:t>
            </w:r>
          </w:p>
          <w:p w:rsidR="00D2496B" w:rsidRPr="00416BB9" w:rsidRDefault="00D2496B" w:rsidP="00B903BC">
            <w:pPr>
              <w:bidi/>
              <w:rPr>
                <w:rFonts w:cstheme="minorHAnsi"/>
              </w:rPr>
            </w:pPr>
          </w:p>
        </w:tc>
      </w:tr>
      <w:tr w:rsidR="00987E59" w:rsidRPr="006A116C" w:rsidTr="00974635">
        <w:trPr>
          <w:trHeight w:val="283"/>
        </w:trPr>
        <w:tc>
          <w:tcPr>
            <w:tcW w:w="5510" w:type="dxa"/>
          </w:tcPr>
          <w:p w:rsidR="00D2496B" w:rsidRPr="006A116C" w:rsidRDefault="00D2496B" w:rsidP="00D2496B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D2496B" w:rsidRPr="00416BB9" w:rsidRDefault="00D2496B" w:rsidP="00D2496B">
            <w:pPr>
              <w:bidi/>
              <w:rPr>
                <w:rFonts w:cstheme="minorHAnsi"/>
              </w:rPr>
            </w:pPr>
          </w:p>
        </w:tc>
      </w:tr>
      <w:tr w:rsidR="00987E59" w:rsidRPr="006A116C" w:rsidTr="00974635">
        <w:trPr>
          <w:trHeight w:val="283"/>
        </w:trPr>
        <w:tc>
          <w:tcPr>
            <w:tcW w:w="5510" w:type="dxa"/>
          </w:tcPr>
          <w:p w:rsidR="00D2496B" w:rsidRPr="006A116C" w:rsidRDefault="00BA6195" w:rsidP="00A31E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Deadline</w:t>
            </w:r>
            <w:r w:rsidRPr="00BA6195">
              <w:rPr>
                <w:rFonts w:cstheme="minorHAnsi"/>
                <w:b/>
                <w:bCs/>
              </w:rPr>
              <w:t xml:space="preserve"> to submit </w:t>
            </w:r>
            <w:r>
              <w:rPr>
                <w:rFonts w:cstheme="minorHAnsi"/>
                <w:b/>
                <w:bCs/>
              </w:rPr>
              <w:t>clarifications</w:t>
            </w:r>
            <w:r w:rsidRPr="00F653B5">
              <w:rPr>
                <w:rFonts w:cstheme="minorHAnsi"/>
              </w:rPr>
              <w:t xml:space="preserve">: </w:t>
            </w:r>
            <w:r w:rsidR="0022597B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 June 2021</w:t>
            </w:r>
          </w:p>
        </w:tc>
        <w:tc>
          <w:tcPr>
            <w:tcW w:w="5245" w:type="dxa"/>
          </w:tcPr>
          <w:p w:rsidR="00D2496B" w:rsidRPr="00416BB9" w:rsidRDefault="00D2496B" w:rsidP="0022597B">
            <w:p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 xml:space="preserve"> </w:t>
            </w:r>
            <w:r w:rsidR="00F4577F" w:rsidRPr="00416BB9">
              <w:rPr>
                <w:rFonts w:cstheme="minorHAnsi"/>
                <w:rtl/>
              </w:rPr>
              <w:t>الموعد النهائي لتقديم التوضيحات: 1</w:t>
            </w:r>
            <w:r w:rsidR="0022597B">
              <w:rPr>
                <w:rFonts w:cstheme="minorHAnsi" w:hint="cs"/>
                <w:rtl/>
              </w:rPr>
              <w:t>4</w:t>
            </w:r>
            <w:r w:rsidR="00F4577F" w:rsidRPr="00416BB9">
              <w:rPr>
                <w:rFonts w:cstheme="minorHAnsi"/>
                <w:rtl/>
              </w:rPr>
              <w:t xml:space="preserve"> يونيو 2021</w:t>
            </w:r>
          </w:p>
        </w:tc>
      </w:tr>
      <w:tr w:rsidR="00987E59" w:rsidRPr="006A116C" w:rsidTr="00974635">
        <w:trPr>
          <w:trHeight w:val="283"/>
        </w:trPr>
        <w:tc>
          <w:tcPr>
            <w:tcW w:w="5510" w:type="dxa"/>
          </w:tcPr>
          <w:p w:rsidR="00D2496B" w:rsidRPr="006A116C" w:rsidRDefault="00BA6195" w:rsidP="0022597B">
            <w:pPr>
              <w:rPr>
                <w:rFonts w:cstheme="minorHAnsi"/>
                <w:b/>
                <w:bCs/>
              </w:rPr>
            </w:pPr>
            <w:r w:rsidRPr="006A116C">
              <w:rPr>
                <w:rFonts w:cstheme="minorHAnsi"/>
                <w:b/>
                <w:bCs/>
              </w:rPr>
              <w:t xml:space="preserve">Deadline </w:t>
            </w:r>
            <w:r>
              <w:rPr>
                <w:rFonts w:cstheme="minorHAnsi"/>
                <w:b/>
                <w:bCs/>
              </w:rPr>
              <w:t>to submit</w:t>
            </w:r>
            <w:r w:rsidRPr="006A116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quotation</w:t>
            </w:r>
            <w:r w:rsidRPr="006A116C">
              <w:rPr>
                <w:rFonts w:cstheme="minorHAnsi"/>
                <w:b/>
                <w:bCs/>
              </w:rPr>
              <w:t xml:space="preserve">: </w:t>
            </w:r>
            <w:r w:rsidR="0022597B">
              <w:rPr>
                <w:rFonts w:cstheme="minorHAnsi"/>
              </w:rPr>
              <w:t>17</w:t>
            </w:r>
            <w:r>
              <w:rPr>
                <w:rFonts w:cstheme="minorHAnsi"/>
              </w:rPr>
              <w:t xml:space="preserve"> June 2021</w:t>
            </w:r>
          </w:p>
        </w:tc>
        <w:tc>
          <w:tcPr>
            <w:tcW w:w="5245" w:type="dxa"/>
          </w:tcPr>
          <w:p w:rsidR="00D2496B" w:rsidRPr="00416BB9" w:rsidRDefault="00F4577F" w:rsidP="0022597B">
            <w:pPr>
              <w:bidi/>
              <w:rPr>
                <w:rFonts w:cstheme="minorHAnsi"/>
                <w:rtl/>
                <w:lang w:bidi="ar-YE"/>
              </w:rPr>
            </w:pPr>
            <w:r w:rsidRPr="00416BB9">
              <w:rPr>
                <w:rFonts w:cstheme="minorHAnsi"/>
                <w:rtl/>
              </w:rPr>
              <w:t xml:space="preserve">الموعد النهائي لتقديم </w:t>
            </w:r>
            <w:r w:rsidR="008471E6" w:rsidRPr="00416BB9">
              <w:rPr>
                <w:rFonts w:cstheme="minorHAnsi"/>
                <w:rtl/>
                <w:lang w:bidi="ar-YE"/>
              </w:rPr>
              <w:t>عرض السعر</w:t>
            </w:r>
            <w:r w:rsidRPr="00416BB9">
              <w:rPr>
                <w:rFonts w:cstheme="minorHAnsi"/>
                <w:rtl/>
                <w:lang w:bidi="ar-YE"/>
              </w:rPr>
              <w:t>: 1</w:t>
            </w:r>
            <w:r w:rsidR="0022597B">
              <w:rPr>
                <w:rFonts w:cstheme="minorHAnsi" w:hint="cs"/>
                <w:rtl/>
                <w:lang w:bidi="ar-YE"/>
              </w:rPr>
              <w:t>7</w:t>
            </w:r>
            <w:r w:rsidRPr="00416BB9">
              <w:rPr>
                <w:rFonts w:cstheme="minorHAnsi"/>
                <w:rtl/>
                <w:lang w:bidi="ar-YE"/>
              </w:rPr>
              <w:t xml:space="preserve"> يونيو 2021</w:t>
            </w:r>
          </w:p>
        </w:tc>
      </w:tr>
      <w:tr w:rsidR="00987E59" w:rsidRPr="006A116C" w:rsidTr="00974635">
        <w:trPr>
          <w:trHeight w:val="283"/>
        </w:trPr>
        <w:tc>
          <w:tcPr>
            <w:tcW w:w="5510" w:type="dxa"/>
          </w:tcPr>
          <w:p w:rsidR="00D2496B" w:rsidRPr="00F4577F" w:rsidRDefault="00A31EAE" w:rsidP="00A31EAE">
            <w:pPr>
              <w:rPr>
                <w:rFonts w:cstheme="minorHAnsi"/>
                <w:b/>
                <w:bCs/>
                <w:highlight w:val="yellow"/>
              </w:rPr>
            </w:pPr>
            <w:r w:rsidRPr="00510098">
              <w:rPr>
                <w:rFonts w:cstheme="minorHAnsi"/>
                <w:b/>
                <w:bCs/>
              </w:rPr>
              <w:t>Notification</w:t>
            </w:r>
            <w:r w:rsidR="00D2496B" w:rsidRPr="00510098">
              <w:rPr>
                <w:rFonts w:cstheme="minorHAnsi"/>
                <w:b/>
                <w:bCs/>
              </w:rPr>
              <w:t xml:space="preserve"> of award: </w:t>
            </w:r>
            <w:r w:rsidRPr="00510098">
              <w:rPr>
                <w:rFonts w:cstheme="minorHAnsi"/>
              </w:rPr>
              <w:t>by 7</w:t>
            </w:r>
            <w:r w:rsidR="00D2496B" w:rsidRPr="00510098">
              <w:rPr>
                <w:rFonts w:cstheme="minorHAnsi"/>
              </w:rPr>
              <w:t xml:space="preserve"> </w:t>
            </w:r>
            <w:r w:rsidRPr="00510098">
              <w:rPr>
                <w:rFonts w:cstheme="minorHAnsi"/>
              </w:rPr>
              <w:t>July 2021</w:t>
            </w:r>
          </w:p>
        </w:tc>
        <w:tc>
          <w:tcPr>
            <w:tcW w:w="5245" w:type="dxa"/>
          </w:tcPr>
          <w:p w:rsidR="00D2496B" w:rsidRPr="00416BB9" w:rsidRDefault="00510098" w:rsidP="00A31EAE">
            <w:p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>الإبلاغ بالموافقة النهائية: بحلول 7 يوليو 2021</w:t>
            </w:r>
          </w:p>
        </w:tc>
      </w:tr>
      <w:tr w:rsidR="00987E59" w:rsidRPr="006A116C" w:rsidTr="00974635">
        <w:trPr>
          <w:trHeight w:val="283"/>
        </w:trPr>
        <w:tc>
          <w:tcPr>
            <w:tcW w:w="5510" w:type="dxa"/>
          </w:tcPr>
          <w:p w:rsidR="00D2496B" w:rsidRPr="006A116C" w:rsidRDefault="00D2496B" w:rsidP="00D2496B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D2496B" w:rsidRPr="00416BB9" w:rsidRDefault="00D2496B" w:rsidP="00D2496B">
            <w:pPr>
              <w:bidi/>
              <w:rPr>
                <w:rFonts w:cstheme="minorHAnsi"/>
              </w:rPr>
            </w:pPr>
          </w:p>
        </w:tc>
      </w:tr>
      <w:tr w:rsidR="00987E59" w:rsidRPr="006A116C" w:rsidTr="00974635">
        <w:trPr>
          <w:trHeight w:val="900"/>
        </w:trPr>
        <w:tc>
          <w:tcPr>
            <w:tcW w:w="5510" w:type="dxa"/>
          </w:tcPr>
          <w:p w:rsidR="00D2496B" w:rsidRPr="006A116C" w:rsidRDefault="00A31EAE" w:rsidP="00A31E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Applicants must download </w:t>
            </w:r>
            <w:r w:rsidR="00D2496B" w:rsidRPr="006A116C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Supplier Quotation document</w:t>
            </w:r>
            <w:r w:rsidR="00D2496B" w:rsidRPr="006A116C">
              <w:rPr>
                <w:rFonts w:cstheme="minorHAnsi"/>
              </w:rPr>
              <w:t xml:space="preserve"> by clicking on the link to the right of this page under "Downloads and attachments"</w:t>
            </w:r>
          </w:p>
        </w:tc>
        <w:tc>
          <w:tcPr>
            <w:tcW w:w="5245" w:type="dxa"/>
          </w:tcPr>
          <w:p w:rsidR="00D2496B" w:rsidRPr="00416BB9" w:rsidRDefault="00D2496B" w:rsidP="00A50261">
            <w:p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>يمكن للمتقدمين المهتمين</w:t>
            </w:r>
            <w:r w:rsidR="00A50261" w:rsidRPr="00416BB9">
              <w:rPr>
                <w:rFonts w:cstheme="minorHAnsi"/>
                <w:rtl/>
              </w:rPr>
              <w:t xml:space="preserve"> بال</w:t>
            </w:r>
            <w:r w:rsidRPr="00416BB9">
              <w:rPr>
                <w:rFonts w:cstheme="minorHAnsi"/>
                <w:rtl/>
              </w:rPr>
              <w:t xml:space="preserve">حصول على حزمة </w:t>
            </w:r>
            <w:r w:rsidR="00F4348B" w:rsidRPr="00416BB9">
              <w:rPr>
                <w:rFonts w:cstheme="minorHAnsi"/>
                <w:rtl/>
              </w:rPr>
              <w:t>المناقصة</w:t>
            </w:r>
            <w:r w:rsidR="00A50261" w:rsidRPr="00416BB9">
              <w:rPr>
                <w:rFonts w:cstheme="minorHAnsi"/>
                <w:rtl/>
              </w:rPr>
              <w:t xml:space="preserve"> مباشرة </w:t>
            </w:r>
            <w:r w:rsidRPr="00416BB9">
              <w:rPr>
                <w:rFonts w:cstheme="minorHAnsi"/>
                <w:rtl/>
              </w:rPr>
              <w:t>تنزيل طلب عرض الأسعار والمستندات ذات الصل</w:t>
            </w:r>
            <w:r w:rsidR="00A50261" w:rsidRPr="00416BB9">
              <w:rPr>
                <w:rFonts w:cstheme="minorHAnsi"/>
                <w:rtl/>
              </w:rPr>
              <w:t xml:space="preserve">ة بالنقر فوق الرابط الموجود في </w:t>
            </w:r>
            <w:r w:rsidRPr="00416BB9">
              <w:rPr>
                <w:rFonts w:cstheme="minorHAnsi"/>
                <w:rtl/>
              </w:rPr>
              <w:t>هذه الصفحة ضمن "التنزيلات والمرفقات</w:t>
            </w:r>
            <w:r w:rsidRPr="00416BB9">
              <w:rPr>
                <w:rFonts w:cstheme="minorHAnsi"/>
              </w:rPr>
              <w:t>"</w:t>
            </w:r>
          </w:p>
        </w:tc>
      </w:tr>
      <w:tr w:rsidR="00987E59" w:rsidRPr="006A116C" w:rsidTr="00974635">
        <w:trPr>
          <w:trHeight w:val="283"/>
        </w:trPr>
        <w:tc>
          <w:tcPr>
            <w:tcW w:w="5510" w:type="dxa"/>
          </w:tcPr>
          <w:p w:rsidR="00D2496B" w:rsidRPr="006A116C" w:rsidRDefault="00D2496B" w:rsidP="00D2496B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D2496B" w:rsidRPr="00416BB9" w:rsidRDefault="00D2496B" w:rsidP="00D2496B">
            <w:pPr>
              <w:bidi/>
              <w:rPr>
                <w:rFonts w:cstheme="minorHAnsi"/>
              </w:rPr>
            </w:pPr>
          </w:p>
        </w:tc>
      </w:tr>
      <w:tr w:rsidR="00987E59" w:rsidRPr="006A116C" w:rsidTr="00974635">
        <w:trPr>
          <w:trHeight w:val="568"/>
        </w:trPr>
        <w:tc>
          <w:tcPr>
            <w:tcW w:w="5510" w:type="dxa"/>
          </w:tcPr>
          <w:p w:rsidR="00D2496B" w:rsidRPr="006A116C" w:rsidRDefault="00D2496B" w:rsidP="00D2496B">
            <w:pPr>
              <w:rPr>
                <w:rFonts w:cstheme="minorHAnsi"/>
              </w:rPr>
            </w:pPr>
            <w:r w:rsidRPr="006A116C">
              <w:rPr>
                <w:rFonts w:cstheme="minorHAnsi"/>
              </w:rPr>
              <w:t>An electronic copy of the tender must be submitted to the following e-mail:</w:t>
            </w:r>
          </w:p>
        </w:tc>
        <w:tc>
          <w:tcPr>
            <w:tcW w:w="5245" w:type="dxa"/>
          </w:tcPr>
          <w:p w:rsidR="00D2496B" w:rsidRPr="00416BB9" w:rsidRDefault="00D2496B" w:rsidP="00D953FF">
            <w:p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>يجب إرسال نسخة إلكترونية من ال</w:t>
            </w:r>
            <w:r w:rsidR="00D953FF" w:rsidRPr="00416BB9">
              <w:rPr>
                <w:rFonts w:cstheme="minorHAnsi"/>
                <w:rtl/>
              </w:rPr>
              <w:t>مناقصة</w:t>
            </w:r>
            <w:r w:rsidRPr="00416BB9">
              <w:rPr>
                <w:rFonts w:cstheme="minorHAnsi"/>
                <w:rtl/>
              </w:rPr>
              <w:t xml:space="preserve"> إلى البريد الإلكتروني التالي</w:t>
            </w:r>
            <w:r w:rsidRPr="00416BB9">
              <w:rPr>
                <w:rFonts w:cstheme="minorHAnsi"/>
              </w:rPr>
              <w:t>:</w:t>
            </w:r>
          </w:p>
        </w:tc>
      </w:tr>
      <w:tr w:rsidR="00987E59" w:rsidRPr="00F4348B" w:rsidTr="00974635">
        <w:trPr>
          <w:trHeight w:val="295"/>
        </w:trPr>
        <w:tc>
          <w:tcPr>
            <w:tcW w:w="5510" w:type="dxa"/>
          </w:tcPr>
          <w:p w:rsidR="00D2496B" w:rsidRPr="006A116C" w:rsidRDefault="00D2496B" w:rsidP="00D2496B">
            <w:pPr>
              <w:jc w:val="center"/>
              <w:rPr>
                <w:rFonts w:cstheme="minorHAnsi"/>
                <w:color w:val="44546A" w:themeColor="text2"/>
                <w:u w:val="single"/>
              </w:rPr>
            </w:pPr>
            <w:r w:rsidRPr="006A116C">
              <w:rPr>
                <w:rFonts w:cstheme="minorHAnsi"/>
                <w:color w:val="44546A" w:themeColor="text2"/>
                <w:u w:val="single"/>
              </w:rPr>
              <w:t>mail@haloyemen.org</w:t>
            </w:r>
          </w:p>
        </w:tc>
        <w:tc>
          <w:tcPr>
            <w:tcW w:w="5245" w:type="dxa"/>
          </w:tcPr>
          <w:p w:rsidR="00D2496B" w:rsidRPr="00416BB9" w:rsidRDefault="00D2496B" w:rsidP="00F4348B">
            <w:pPr>
              <w:jc w:val="center"/>
              <w:rPr>
                <w:rFonts w:cstheme="minorHAnsi"/>
                <w:color w:val="44546A" w:themeColor="text2"/>
                <w:u w:val="single"/>
              </w:rPr>
            </w:pPr>
            <w:r w:rsidRPr="00416BB9">
              <w:rPr>
                <w:rFonts w:cstheme="minorHAnsi"/>
                <w:color w:val="44546A" w:themeColor="text2"/>
                <w:u w:val="single"/>
              </w:rPr>
              <w:t>mail@haloyemen.org</w:t>
            </w:r>
          </w:p>
        </w:tc>
      </w:tr>
      <w:tr w:rsidR="00987E59" w:rsidRPr="006A116C" w:rsidTr="00974635">
        <w:trPr>
          <w:trHeight w:val="522"/>
        </w:trPr>
        <w:tc>
          <w:tcPr>
            <w:tcW w:w="5510" w:type="dxa"/>
          </w:tcPr>
          <w:p w:rsidR="00D2496B" w:rsidRPr="006A116C" w:rsidRDefault="00D2496B" w:rsidP="00D2496B">
            <w:pPr>
              <w:rPr>
                <w:rFonts w:cstheme="minorHAnsi"/>
              </w:rPr>
            </w:pPr>
            <w:r w:rsidRPr="006A116C">
              <w:rPr>
                <w:rFonts w:cstheme="minorHAnsi"/>
              </w:rPr>
              <w:t>The subject of the e-mail must be clearly specified as follows, and the address must be written in the English language:</w:t>
            </w:r>
          </w:p>
        </w:tc>
        <w:tc>
          <w:tcPr>
            <w:tcW w:w="5245" w:type="dxa"/>
          </w:tcPr>
          <w:p w:rsidR="00D2496B" w:rsidRPr="00416BB9" w:rsidRDefault="00D2496B" w:rsidP="00D2496B">
            <w:p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>يجب تحديد موضوع البريد الإلكتروني بوضوح كما يلي ، ويجب كتابة العنوان باللغة الإنجليزية</w:t>
            </w:r>
            <w:r w:rsidRPr="00416BB9">
              <w:rPr>
                <w:rFonts w:cstheme="minorHAnsi"/>
              </w:rPr>
              <w:t>:</w:t>
            </w:r>
          </w:p>
        </w:tc>
      </w:tr>
      <w:tr w:rsidR="00987E59" w:rsidRPr="006A116C" w:rsidTr="00974635">
        <w:trPr>
          <w:trHeight w:val="167"/>
        </w:trPr>
        <w:tc>
          <w:tcPr>
            <w:tcW w:w="5510" w:type="dxa"/>
          </w:tcPr>
          <w:p w:rsidR="00D2496B" w:rsidRPr="006A116C" w:rsidRDefault="00D2496B" w:rsidP="00D2496B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D2496B" w:rsidRPr="00416BB9" w:rsidRDefault="00D2496B" w:rsidP="00D2496B">
            <w:pPr>
              <w:bidi/>
              <w:rPr>
                <w:rFonts w:cstheme="minorHAnsi"/>
              </w:rPr>
            </w:pPr>
          </w:p>
        </w:tc>
      </w:tr>
      <w:tr w:rsidR="00987E59" w:rsidRPr="006A116C" w:rsidTr="00974635">
        <w:trPr>
          <w:trHeight w:val="274"/>
        </w:trPr>
        <w:tc>
          <w:tcPr>
            <w:tcW w:w="5510" w:type="dxa"/>
          </w:tcPr>
          <w:p w:rsidR="00F875F9" w:rsidRPr="006A116C" w:rsidRDefault="00F875F9" w:rsidP="00700959">
            <w:pPr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</w:rPr>
            </w:pPr>
            <w:r w:rsidRPr="006A116C">
              <w:rPr>
                <w:rFonts w:cstheme="minorHAnsi"/>
                <w:b/>
                <w:bCs/>
                <w:color w:val="000000" w:themeColor="text1"/>
              </w:rPr>
              <w:lastRenderedPageBreak/>
              <w:t>B64</w:t>
            </w:r>
            <w:r w:rsidR="00700959">
              <w:rPr>
                <w:rFonts w:cstheme="minorHAnsi"/>
                <w:b/>
                <w:bCs/>
                <w:color w:val="000000" w:themeColor="text1"/>
              </w:rPr>
              <w:t xml:space="preserve"> Extension</w:t>
            </w:r>
            <w:r w:rsidRPr="006A116C">
              <w:rPr>
                <w:rFonts w:cstheme="minorHAnsi"/>
                <w:b/>
                <w:bCs/>
                <w:color w:val="000000" w:themeColor="text1"/>
              </w:rPr>
              <w:t xml:space="preserve"> Full Bid </w:t>
            </w:r>
            <w:r>
              <w:rPr>
                <w:rFonts w:cstheme="minorHAnsi"/>
                <w:b/>
                <w:bCs/>
                <w:color w:val="000000" w:themeColor="text1"/>
              </w:rPr>
              <w:t>&lt;&lt;</w:t>
            </w:r>
            <w:r w:rsidRPr="00F875F9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ENTER BIDDER </w:t>
            </w:r>
            <w:r w:rsidRPr="006A116C">
              <w:rPr>
                <w:rFonts w:cstheme="minorHAnsi"/>
                <w:b/>
                <w:bCs/>
                <w:color w:val="000000" w:themeColor="text1"/>
                <w:highlight w:val="yellow"/>
              </w:rPr>
              <w:t>NAME</w:t>
            </w:r>
            <w:r>
              <w:rPr>
                <w:rFonts w:cstheme="minorHAnsi"/>
                <w:b/>
                <w:bCs/>
                <w:color w:val="000000" w:themeColor="text1"/>
              </w:rPr>
              <w:t>&gt;&gt;</w:t>
            </w:r>
            <w:r w:rsidRPr="006A116C">
              <w:rPr>
                <w:rFonts w:cstheme="minorHAnsi"/>
                <w:b/>
                <w:bCs/>
                <w:color w:val="000000" w:themeColor="text1"/>
              </w:rPr>
              <w:t xml:space="preserve"> for </w:t>
            </w:r>
            <w:r w:rsidR="00700959">
              <w:rPr>
                <w:rFonts w:cstheme="minorHAnsi"/>
                <w:b/>
                <w:bCs/>
                <w:color w:val="000000" w:themeColor="text1"/>
              </w:rPr>
              <w:t>providing one new 16-20 tonne wheeled front loader</w:t>
            </w:r>
            <w:r w:rsidR="00B903BC">
              <w:rPr>
                <w:rFonts w:cstheme="minorHAnsi"/>
                <w:b/>
                <w:bCs/>
                <w:color w:val="000000" w:themeColor="text1"/>
              </w:rPr>
              <w:t>, attachments and installation</w:t>
            </w:r>
          </w:p>
          <w:p w:rsidR="00F875F9" w:rsidRPr="006A116C" w:rsidRDefault="00F875F9" w:rsidP="00F875F9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5245" w:type="dxa"/>
          </w:tcPr>
          <w:p w:rsidR="00EC0CC4" w:rsidRPr="006A116C" w:rsidRDefault="00EC0CC4" w:rsidP="00EC0CC4">
            <w:pPr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</w:rPr>
            </w:pPr>
            <w:r w:rsidRPr="006A116C">
              <w:rPr>
                <w:rFonts w:cstheme="minorHAnsi"/>
                <w:b/>
                <w:bCs/>
                <w:color w:val="000000" w:themeColor="text1"/>
              </w:rPr>
              <w:t>B64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Extension</w:t>
            </w:r>
            <w:r w:rsidRPr="006A116C">
              <w:rPr>
                <w:rFonts w:cstheme="minorHAnsi"/>
                <w:b/>
                <w:bCs/>
                <w:color w:val="000000" w:themeColor="text1"/>
              </w:rPr>
              <w:t xml:space="preserve"> Full Bid </w:t>
            </w:r>
            <w:r>
              <w:rPr>
                <w:rFonts w:cstheme="minorHAnsi"/>
                <w:b/>
                <w:bCs/>
                <w:color w:val="000000" w:themeColor="text1"/>
              </w:rPr>
              <w:t>&lt;&lt;</w:t>
            </w:r>
            <w:r w:rsidRPr="00F875F9">
              <w:rPr>
                <w:rFonts w:cstheme="minorHAnsi"/>
                <w:b/>
                <w:bCs/>
                <w:color w:val="000000" w:themeColor="text1"/>
                <w:highlight w:val="yellow"/>
              </w:rPr>
              <w:t xml:space="preserve">ENTER BIDDER </w:t>
            </w:r>
            <w:r w:rsidRPr="006A116C">
              <w:rPr>
                <w:rFonts w:cstheme="minorHAnsi"/>
                <w:b/>
                <w:bCs/>
                <w:color w:val="000000" w:themeColor="text1"/>
                <w:highlight w:val="yellow"/>
              </w:rPr>
              <w:t>NAME</w:t>
            </w:r>
            <w:r>
              <w:rPr>
                <w:rFonts w:cstheme="minorHAnsi"/>
                <w:b/>
                <w:bCs/>
                <w:color w:val="000000" w:themeColor="text1"/>
              </w:rPr>
              <w:t>&gt;&gt;</w:t>
            </w:r>
            <w:r w:rsidRPr="006A116C">
              <w:rPr>
                <w:rFonts w:cstheme="minorHAnsi"/>
                <w:b/>
                <w:bCs/>
                <w:color w:val="000000" w:themeColor="text1"/>
              </w:rPr>
              <w:t xml:space="preserve"> for </w:t>
            </w:r>
            <w:r>
              <w:rPr>
                <w:rFonts w:cstheme="minorHAnsi"/>
                <w:b/>
                <w:bCs/>
                <w:color w:val="000000" w:themeColor="text1"/>
              </w:rPr>
              <w:t>providing one new 16-20 tonne wheeled front loader, attachments and installation</w:t>
            </w:r>
          </w:p>
          <w:p w:rsidR="00F875F9" w:rsidRPr="00EC0CC4" w:rsidRDefault="00F875F9" w:rsidP="00F875F9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</w:rPr>
            </w:pPr>
          </w:p>
        </w:tc>
      </w:tr>
      <w:tr w:rsidR="00A31EAE" w:rsidRPr="006A116C" w:rsidTr="00974635">
        <w:trPr>
          <w:trHeight w:val="641"/>
        </w:trPr>
        <w:tc>
          <w:tcPr>
            <w:tcW w:w="5510" w:type="dxa"/>
          </w:tcPr>
          <w:p w:rsidR="00A31EAE" w:rsidRPr="00F653B5" w:rsidRDefault="00A31EAE" w:rsidP="00BA6195">
            <w:pPr>
              <w:rPr>
                <w:rFonts w:cstheme="minorHAnsi"/>
              </w:rPr>
            </w:pPr>
            <w:r>
              <w:rPr>
                <w:rFonts w:cstheme="minorHAnsi"/>
              </w:rPr>
              <w:t>Shortlisted providers will be invited to HALO’s offices in Aden to discuss their proposal. Note that the RFQ stipulates the completed asset must be delivered to HALO premises in Aden.</w:t>
            </w:r>
            <w:r w:rsidR="00BA6195">
              <w:rPr>
                <w:rFonts w:cstheme="minorHAnsi"/>
              </w:rPr>
              <w:t xml:space="preserve"> </w:t>
            </w:r>
          </w:p>
        </w:tc>
        <w:tc>
          <w:tcPr>
            <w:tcW w:w="5245" w:type="dxa"/>
          </w:tcPr>
          <w:p w:rsidR="00A31EAE" w:rsidRPr="00416BB9" w:rsidRDefault="00D953FF" w:rsidP="00127AA2">
            <w:pPr>
              <w:bidi/>
              <w:rPr>
                <w:rFonts w:cstheme="minorHAnsi"/>
                <w:rtl/>
              </w:rPr>
            </w:pPr>
            <w:r w:rsidRPr="00416BB9">
              <w:rPr>
                <w:rFonts w:cstheme="minorHAnsi"/>
                <w:rtl/>
              </w:rPr>
              <w:t>سيتم دعوة مقدمي الخدمة المختارين إلى مكاتب هالو في عدن لمناقشة عروضهم. لاحظ أن طلب ع</w:t>
            </w:r>
            <w:r w:rsidR="00127AA2">
              <w:rPr>
                <w:rFonts w:cstheme="minorHAnsi"/>
                <w:rtl/>
              </w:rPr>
              <w:t xml:space="preserve">رض الأسعار يشترط أن يتم تسليم </w:t>
            </w:r>
            <w:r w:rsidRPr="00416BB9">
              <w:rPr>
                <w:rFonts w:cstheme="minorHAnsi"/>
                <w:rtl/>
              </w:rPr>
              <w:t>أصل</w:t>
            </w:r>
            <w:r w:rsidR="00127AA2">
              <w:rPr>
                <w:rFonts w:cstheme="minorHAnsi" w:hint="cs"/>
                <w:rtl/>
              </w:rPr>
              <w:t xml:space="preserve"> المعدة والمرفقات</w:t>
            </w:r>
            <w:r w:rsidRPr="00416BB9">
              <w:rPr>
                <w:rFonts w:cstheme="minorHAnsi"/>
                <w:rtl/>
              </w:rPr>
              <w:t xml:space="preserve"> </w:t>
            </w:r>
            <w:r w:rsidR="00127AA2">
              <w:rPr>
                <w:rFonts w:cstheme="minorHAnsi" w:hint="cs"/>
                <w:rtl/>
              </w:rPr>
              <w:t xml:space="preserve">كاملا </w:t>
            </w:r>
            <w:r w:rsidRPr="00416BB9">
              <w:rPr>
                <w:rFonts w:cstheme="minorHAnsi"/>
                <w:rtl/>
              </w:rPr>
              <w:t>إلى مقر هالو في عد</w:t>
            </w:r>
            <w:bookmarkStart w:id="2" w:name="_GoBack"/>
            <w:bookmarkEnd w:id="2"/>
            <w:r w:rsidRPr="00416BB9">
              <w:rPr>
                <w:rFonts w:cstheme="minorHAnsi"/>
                <w:rtl/>
              </w:rPr>
              <w:t>ن.</w:t>
            </w:r>
          </w:p>
        </w:tc>
      </w:tr>
      <w:tr w:rsidR="00987E59" w:rsidRPr="006A116C" w:rsidTr="00974635">
        <w:trPr>
          <w:trHeight w:val="198"/>
        </w:trPr>
        <w:tc>
          <w:tcPr>
            <w:tcW w:w="5510" w:type="dxa"/>
          </w:tcPr>
          <w:p w:rsidR="00F875F9" w:rsidRPr="00F653B5" w:rsidRDefault="00F875F9" w:rsidP="00F875F9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875F9" w:rsidRPr="00416BB9" w:rsidRDefault="00F875F9" w:rsidP="00F875F9">
            <w:pPr>
              <w:bidi/>
              <w:rPr>
                <w:rFonts w:cstheme="minorHAnsi"/>
              </w:rPr>
            </w:pPr>
          </w:p>
        </w:tc>
      </w:tr>
      <w:tr w:rsidR="00987E59" w:rsidRPr="006A116C" w:rsidTr="00974635">
        <w:trPr>
          <w:trHeight w:val="188"/>
        </w:trPr>
        <w:tc>
          <w:tcPr>
            <w:tcW w:w="5510" w:type="dxa"/>
          </w:tcPr>
          <w:p w:rsidR="00F875F9" w:rsidRPr="00F653B5" w:rsidRDefault="00F875F9" w:rsidP="00F875F9">
            <w:pPr>
              <w:rPr>
                <w:rFonts w:cstheme="minorHAnsi"/>
                <w:b/>
                <w:bCs/>
              </w:rPr>
            </w:pPr>
            <w:r w:rsidRPr="00F653B5">
              <w:rPr>
                <w:rFonts w:cstheme="minorHAnsi"/>
                <w:b/>
                <w:bCs/>
              </w:rPr>
              <w:t>Notes</w:t>
            </w:r>
          </w:p>
        </w:tc>
        <w:tc>
          <w:tcPr>
            <w:tcW w:w="5245" w:type="dxa"/>
          </w:tcPr>
          <w:p w:rsidR="00F875F9" w:rsidRPr="00416BB9" w:rsidRDefault="00F875F9" w:rsidP="00714AB4">
            <w:pPr>
              <w:bidi/>
              <w:rPr>
                <w:rFonts w:cstheme="minorHAnsi"/>
                <w:b/>
                <w:bCs/>
              </w:rPr>
            </w:pPr>
            <w:r w:rsidRPr="00416BB9">
              <w:rPr>
                <w:rFonts w:cstheme="minorHAnsi"/>
                <w:b/>
                <w:bCs/>
                <w:rtl/>
              </w:rPr>
              <w:t>ملاحظات</w:t>
            </w:r>
          </w:p>
        </w:tc>
      </w:tr>
      <w:tr w:rsidR="00987E59" w:rsidRPr="006A116C" w:rsidTr="00974635">
        <w:trPr>
          <w:trHeight w:val="959"/>
        </w:trPr>
        <w:tc>
          <w:tcPr>
            <w:tcW w:w="5510" w:type="dxa"/>
          </w:tcPr>
          <w:p w:rsidR="00F875F9" w:rsidRPr="006A116C" w:rsidRDefault="00F875F9" w:rsidP="00F875F9">
            <w:pPr>
              <w:rPr>
                <w:rFonts w:cstheme="minorHAnsi"/>
              </w:rPr>
            </w:pPr>
            <w:r w:rsidRPr="006A116C">
              <w:rPr>
                <w:rFonts w:cstheme="minorHAnsi"/>
              </w:rPr>
              <w:t>Please read the application requirements in the tender package carefully. Failure to submit a document or changing the bidding pattern may expose you to exclusion.</w:t>
            </w:r>
          </w:p>
        </w:tc>
        <w:tc>
          <w:tcPr>
            <w:tcW w:w="5245" w:type="dxa"/>
          </w:tcPr>
          <w:p w:rsidR="00F875F9" w:rsidRPr="00416BB9" w:rsidRDefault="00F875F9" w:rsidP="00127AA2">
            <w:p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 xml:space="preserve">يرجى قراءة متطلبات التقديم في حزمة </w:t>
            </w:r>
            <w:r w:rsidR="00714AB4" w:rsidRPr="00416BB9">
              <w:rPr>
                <w:rFonts w:cstheme="minorHAnsi"/>
                <w:rtl/>
                <w:lang w:bidi="ar-JO"/>
              </w:rPr>
              <w:t>المناقصة</w:t>
            </w:r>
            <w:r w:rsidRPr="00416BB9">
              <w:rPr>
                <w:rFonts w:cstheme="minorHAnsi"/>
                <w:rtl/>
              </w:rPr>
              <w:t xml:space="preserve"> بعناية. قد يؤ</w:t>
            </w:r>
            <w:r w:rsidR="00714AB4" w:rsidRPr="00416BB9">
              <w:rPr>
                <w:rFonts w:cstheme="minorHAnsi"/>
                <w:rtl/>
              </w:rPr>
              <w:t xml:space="preserve">دي عدم تقديم مستند أو تغيير النمط المتبع في التقديم خلاف التوجيهات </w:t>
            </w:r>
            <w:r w:rsidR="00127AA2">
              <w:rPr>
                <w:rFonts w:cstheme="minorHAnsi" w:hint="cs"/>
                <w:rtl/>
              </w:rPr>
              <w:t>المطلوبه</w:t>
            </w:r>
            <w:r w:rsidR="00127AA2">
              <w:rPr>
                <w:rFonts w:cstheme="minorHAnsi"/>
                <w:rtl/>
              </w:rPr>
              <w:t xml:space="preserve"> إلى تعرض</w:t>
            </w:r>
            <w:r w:rsidR="00127AA2">
              <w:rPr>
                <w:rFonts w:cstheme="minorHAnsi" w:hint="cs"/>
                <w:rtl/>
              </w:rPr>
              <w:t>كم</w:t>
            </w:r>
            <w:r w:rsidRPr="00416BB9">
              <w:rPr>
                <w:rFonts w:cstheme="minorHAnsi"/>
                <w:rtl/>
              </w:rPr>
              <w:t xml:space="preserve"> للاستبعاد</w:t>
            </w:r>
            <w:r w:rsidRPr="00416BB9">
              <w:rPr>
                <w:rFonts w:cstheme="minorHAnsi"/>
              </w:rPr>
              <w:t>.</w:t>
            </w:r>
          </w:p>
        </w:tc>
      </w:tr>
      <w:tr w:rsidR="00987E59" w:rsidRPr="006A116C" w:rsidTr="00974635">
        <w:trPr>
          <w:trHeight w:val="637"/>
        </w:trPr>
        <w:tc>
          <w:tcPr>
            <w:tcW w:w="5510" w:type="dxa"/>
          </w:tcPr>
          <w:p w:rsidR="00F875F9" w:rsidRPr="006A116C" w:rsidRDefault="00F875F9" w:rsidP="00BA6195">
            <w:pPr>
              <w:rPr>
                <w:rFonts w:cstheme="minorHAnsi"/>
              </w:rPr>
            </w:pPr>
            <w:r w:rsidRPr="006A116C">
              <w:rPr>
                <w:rFonts w:cstheme="minorHAnsi"/>
                <w:bCs/>
                <w:color w:val="000000"/>
              </w:rPr>
              <w:t>Any and all agreements entered into as a result of this call will be subject to HALO’s Service Agreement or Terms and Conditions unless expressly agreed otherwise in writing.</w:t>
            </w:r>
          </w:p>
        </w:tc>
        <w:tc>
          <w:tcPr>
            <w:tcW w:w="5245" w:type="dxa"/>
          </w:tcPr>
          <w:p w:rsidR="00F875F9" w:rsidRPr="00416BB9" w:rsidRDefault="00F875F9" w:rsidP="006E304D">
            <w:pPr>
              <w:bidi/>
              <w:rPr>
                <w:rFonts w:cstheme="minorHAnsi"/>
              </w:rPr>
            </w:pPr>
            <w:r w:rsidRPr="00416BB9">
              <w:rPr>
                <w:rFonts w:cstheme="minorHAnsi"/>
                <w:rtl/>
              </w:rPr>
              <w:t>ستخضع جم</w:t>
            </w:r>
            <w:r w:rsidR="006E304D" w:rsidRPr="00416BB9">
              <w:rPr>
                <w:rFonts w:cstheme="minorHAnsi"/>
                <w:rtl/>
              </w:rPr>
              <w:t>يع الاتفاقات المبرمة من وراء هذا الإعلان ل</w:t>
            </w:r>
            <w:r w:rsidRPr="00416BB9">
              <w:rPr>
                <w:rFonts w:cstheme="minorHAnsi"/>
                <w:rtl/>
              </w:rPr>
              <w:t>شروط وأحكام</w:t>
            </w:r>
            <w:r w:rsidR="006E304D" w:rsidRPr="00416BB9">
              <w:rPr>
                <w:rFonts w:cstheme="minorHAnsi"/>
                <w:rtl/>
              </w:rPr>
              <w:t xml:space="preserve"> منظمة هالو ترست ولاتفاقية </w:t>
            </w:r>
            <w:r w:rsidR="003A5557" w:rsidRPr="00416BB9">
              <w:rPr>
                <w:rFonts w:cstheme="minorHAnsi"/>
                <w:rtl/>
              </w:rPr>
              <w:t xml:space="preserve">مكتوبة </w:t>
            </w:r>
            <w:r w:rsidR="006E304D" w:rsidRPr="00416BB9">
              <w:rPr>
                <w:rFonts w:cstheme="minorHAnsi"/>
                <w:rtl/>
              </w:rPr>
              <w:t xml:space="preserve">مبرمة بين الطرفين </w:t>
            </w:r>
            <w:r w:rsidRPr="00416BB9">
              <w:rPr>
                <w:rFonts w:cstheme="minorHAnsi"/>
                <w:rtl/>
              </w:rPr>
              <w:t>ما لم يتم الاتفاق صراحةً على خلاف ذلك كتابةً</w:t>
            </w:r>
            <w:r w:rsidRPr="00416BB9">
              <w:rPr>
                <w:rFonts w:cstheme="minorHAnsi"/>
              </w:rPr>
              <w:t>.</w:t>
            </w:r>
          </w:p>
        </w:tc>
      </w:tr>
      <w:tr w:rsidR="00987E59" w:rsidRPr="006A116C" w:rsidTr="00974635">
        <w:trPr>
          <w:trHeight w:val="180"/>
        </w:trPr>
        <w:tc>
          <w:tcPr>
            <w:tcW w:w="5510" w:type="dxa"/>
          </w:tcPr>
          <w:p w:rsidR="00987E59" w:rsidRPr="006A116C" w:rsidRDefault="00987E59" w:rsidP="00F875F9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5245" w:type="dxa"/>
          </w:tcPr>
          <w:p w:rsidR="00987E59" w:rsidRPr="00416BB9" w:rsidRDefault="00987E59" w:rsidP="006E304D">
            <w:pPr>
              <w:bidi/>
              <w:rPr>
                <w:rFonts w:cstheme="minorHAnsi"/>
                <w:rtl/>
              </w:rPr>
            </w:pPr>
          </w:p>
        </w:tc>
      </w:tr>
      <w:tr w:rsidR="00987E59" w:rsidRPr="006A116C" w:rsidTr="00974635">
        <w:trPr>
          <w:trHeight w:val="249"/>
        </w:trPr>
        <w:tc>
          <w:tcPr>
            <w:tcW w:w="5510" w:type="dxa"/>
          </w:tcPr>
          <w:p w:rsidR="00987E59" w:rsidRPr="00A31EAE" w:rsidRDefault="00987E59" w:rsidP="00F875F9">
            <w:pPr>
              <w:rPr>
                <w:rFonts w:cstheme="minorHAnsi"/>
                <w:b/>
                <w:color w:val="000000"/>
              </w:rPr>
            </w:pPr>
            <w:r w:rsidRPr="00A31EAE">
              <w:rPr>
                <w:rFonts w:cstheme="minorHAnsi"/>
                <w:b/>
                <w:color w:val="000000"/>
              </w:rPr>
              <w:t>Examples</w:t>
            </w:r>
          </w:p>
        </w:tc>
        <w:tc>
          <w:tcPr>
            <w:tcW w:w="5245" w:type="dxa"/>
          </w:tcPr>
          <w:p w:rsidR="00987E59" w:rsidRPr="00416BB9" w:rsidRDefault="00974635" w:rsidP="006E304D">
            <w:pPr>
              <w:bidi/>
              <w:rPr>
                <w:rFonts w:cstheme="minorHAnsi"/>
                <w:b/>
                <w:bCs/>
                <w:rtl/>
              </w:rPr>
            </w:pPr>
            <w:r w:rsidRPr="00416BB9">
              <w:rPr>
                <w:rFonts w:cstheme="minorHAnsi"/>
                <w:b/>
                <w:bCs/>
                <w:rtl/>
              </w:rPr>
              <w:t xml:space="preserve">أمثلة </w:t>
            </w:r>
          </w:p>
        </w:tc>
      </w:tr>
      <w:tr w:rsidR="00987E59" w:rsidRPr="006A116C" w:rsidTr="00974635">
        <w:trPr>
          <w:trHeight w:val="249"/>
        </w:trPr>
        <w:tc>
          <w:tcPr>
            <w:tcW w:w="5510" w:type="dxa"/>
          </w:tcPr>
          <w:p w:rsidR="00987E59" w:rsidRPr="00A31EAE" w:rsidRDefault="00987E59" w:rsidP="00F875F9">
            <w:pPr>
              <w:rPr>
                <w:rFonts w:cstheme="minorHAnsi"/>
                <w:b/>
                <w:color w:val="000000"/>
              </w:rPr>
            </w:pPr>
            <w:r w:rsidRPr="00A31EAE">
              <w:rPr>
                <w:rFonts w:cstheme="minorHAnsi"/>
                <w:b/>
                <w:color w:val="000000"/>
              </w:rPr>
              <w:t>1. 16-20 tonne wheeled front-loader (new)</w:t>
            </w:r>
          </w:p>
        </w:tc>
        <w:tc>
          <w:tcPr>
            <w:tcW w:w="5245" w:type="dxa"/>
          </w:tcPr>
          <w:p w:rsidR="00987E59" w:rsidRPr="00416BB9" w:rsidRDefault="00974635" w:rsidP="005E75AB">
            <w:pPr>
              <w:bidi/>
              <w:rPr>
                <w:rFonts w:cstheme="minorHAnsi"/>
                <w:rtl/>
              </w:rPr>
            </w:pPr>
            <w:r w:rsidRPr="00416BB9">
              <w:rPr>
                <w:rFonts w:cstheme="minorHAnsi"/>
                <w:rtl/>
              </w:rPr>
              <w:t xml:space="preserve">1. </w:t>
            </w:r>
            <w:r w:rsidR="006C4B64" w:rsidRPr="00416BB9">
              <w:rPr>
                <w:rFonts w:cstheme="minorHAnsi"/>
                <w:b/>
                <w:bCs/>
                <w:rtl/>
              </w:rPr>
              <w:t>شيول</w:t>
            </w:r>
            <w:r w:rsidR="005E75AB" w:rsidRPr="00416BB9">
              <w:rPr>
                <w:rFonts w:cstheme="minorHAnsi"/>
                <w:b/>
                <w:bCs/>
                <w:rtl/>
              </w:rPr>
              <w:t xml:space="preserve"> ذو عجلات</w:t>
            </w:r>
            <w:r w:rsidRPr="00416BB9">
              <w:rPr>
                <w:rFonts w:cstheme="minorHAnsi"/>
                <w:b/>
                <w:bCs/>
                <w:rtl/>
              </w:rPr>
              <w:t xml:space="preserve">  16-20 طن (جديدة)</w:t>
            </w:r>
          </w:p>
        </w:tc>
      </w:tr>
      <w:tr w:rsidR="00987E59" w:rsidRPr="006A116C" w:rsidTr="00974635">
        <w:trPr>
          <w:trHeight w:val="249"/>
        </w:trPr>
        <w:tc>
          <w:tcPr>
            <w:tcW w:w="10755" w:type="dxa"/>
            <w:gridSpan w:val="2"/>
          </w:tcPr>
          <w:p w:rsidR="00987E59" w:rsidRPr="00416BB9" w:rsidRDefault="00987E59" w:rsidP="00987E59">
            <w:pPr>
              <w:bidi/>
              <w:jc w:val="center"/>
              <w:rPr>
                <w:rFonts w:cstheme="minorHAnsi"/>
                <w:rtl/>
              </w:rPr>
            </w:pPr>
            <w:r w:rsidRPr="00416BB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79C3102" wp14:editId="3E1119DB">
                  <wp:extent cx="4493762" cy="2657144"/>
                  <wp:effectExtent l="0" t="0" r="2540" b="0"/>
                  <wp:docPr id="1" name="Picture 1" descr="950 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50 G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1" t="27498" r="18956" b="12402"/>
                          <a:stretch/>
                        </pic:blipFill>
                        <pic:spPr bwMode="auto">
                          <a:xfrm>
                            <a:off x="0" y="0"/>
                            <a:ext cx="4504037" cy="26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E59" w:rsidRPr="006A116C" w:rsidTr="00974635">
        <w:trPr>
          <w:trHeight w:val="249"/>
        </w:trPr>
        <w:tc>
          <w:tcPr>
            <w:tcW w:w="5510" w:type="dxa"/>
          </w:tcPr>
          <w:p w:rsidR="00987E59" w:rsidRDefault="00987E59" w:rsidP="00F875F9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5245" w:type="dxa"/>
          </w:tcPr>
          <w:p w:rsidR="00987E59" w:rsidRPr="00416BB9" w:rsidRDefault="00987E59" w:rsidP="006E304D">
            <w:pPr>
              <w:bidi/>
              <w:rPr>
                <w:rFonts w:cstheme="minorHAnsi"/>
                <w:rtl/>
              </w:rPr>
            </w:pPr>
          </w:p>
        </w:tc>
      </w:tr>
      <w:tr w:rsidR="00987E59" w:rsidRPr="006A116C" w:rsidTr="00974635">
        <w:trPr>
          <w:trHeight w:val="249"/>
        </w:trPr>
        <w:tc>
          <w:tcPr>
            <w:tcW w:w="5510" w:type="dxa"/>
          </w:tcPr>
          <w:p w:rsidR="00987E59" w:rsidRPr="00A31EAE" w:rsidRDefault="00987E59" w:rsidP="00F875F9">
            <w:pPr>
              <w:rPr>
                <w:rFonts w:cstheme="minorHAnsi"/>
                <w:b/>
                <w:color w:val="000000"/>
              </w:rPr>
            </w:pPr>
            <w:r w:rsidRPr="00A31EAE">
              <w:rPr>
                <w:rFonts w:cstheme="minorHAnsi"/>
                <w:b/>
                <w:color w:val="000000"/>
              </w:rPr>
              <w:t>2. 4-in-1 multi-purpose bucket</w:t>
            </w:r>
          </w:p>
        </w:tc>
        <w:tc>
          <w:tcPr>
            <w:tcW w:w="5245" w:type="dxa"/>
          </w:tcPr>
          <w:p w:rsidR="00987E59" w:rsidRPr="00416BB9" w:rsidRDefault="00974635" w:rsidP="00510098">
            <w:pPr>
              <w:bidi/>
              <w:rPr>
                <w:rFonts w:cstheme="minorHAnsi"/>
                <w:rtl/>
              </w:rPr>
            </w:pPr>
            <w:r w:rsidRPr="00416BB9">
              <w:rPr>
                <w:rFonts w:cstheme="minorHAnsi"/>
                <w:rtl/>
              </w:rPr>
              <w:t xml:space="preserve">2. </w:t>
            </w:r>
            <w:r w:rsidR="007C1583" w:rsidRPr="00416BB9">
              <w:rPr>
                <w:rFonts w:cstheme="minorHAnsi"/>
                <w:rtl/>
              </w:rPr>
              <w:t>غرّ</w:t>
            </w:r>
            <w:r w:rsidR="00510098" w:rsidRPr="00416BB9">
              <w:rPr>
                <w:rFonts w:cstheme="minorHAnsi"/>
                <w:rtl/>
              </w:rPr>
              <w:t>اف</w:t>
            </w:r>
            <w:r w:rsidRPr="00416BB9">
              <w:rPr>
                <w:rFonts w:cstheme="minorHAnsi"/>
                <w:rtl/>
              </w:rPr>
              <w:t xml:space="preserve"> </w:t>
            </w:r>
            <w:r w:rsidR="00F30E8F">
              <w:rPr>
                <w:rFonts w:cstheme="minorHAnsi" w:hint="cs"/>
                <w:rtl/>
              </w:rPr>
              <w:t>(</w:t>
            </w:r>
            <w:r w:rsidR="00F30E8F" w:rsidRPr="00F30E8F">
              <w:rPr>
                <w:rFonts w:cstheme="minorHAnsi"/>
                <w:rtl/>
              </w:rPr>
              <w:t>باكيت</w:t>
            </w:r>
            <w:r w:rsidR="00F30E8F">
              <w:rPr>
                <w:rFonts w:cstheme="minorHAnsi" w:hint="cs"/>
                <w:rtl/>
              </w:rPr>
              <w:t xml:space="preserve">) </w:t>
            </w:r>
            <w:r w:rsidRPr="00416BB9">
              <w:rPr>
                <w:rFonts w:cstheme="minorHAnsi"/>
                <w:rtl/>
              </w:rPr>
              <w:t>متعدد الأغراض 4 في 1</w:t>
            </w:r>
          </w:p>
        </w:tc>
      </w:tr>
      <w:tr w:rsidR="00987E59" w:rsidRPr="006A116C" w:rsidTr="00974635">
        <w:trPr>
          <w:trHeight w:val="249"/>
        </w:trPr>
        <w:tc>
          <w:tcPr>
            <w:tcW w:w="5510" w:type="dxa"/>
          </w:tcPr>
          <w:p w:rsidR="00987E59" w:rsidRPr="00714AB4" w:rsidRDefault="00987E59" w:rsidP="00987E59">
            <w:pPr>
              <w:bidi/>
              <w:jc w:val="center"/>
              <w:rPr>
                <w:rFonts w:cstheme="minorHAnsi"/>
                <w:rtl/>
              </w:rPr>
            </w:pPr>
            <w:r w:rsidRPr="00987E5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119B16A" wp14:editId="41B7F498">
                  <wp:extent cx="2610325" cy="1838580"/>
                  <wp:effectExtent l="0" t="0" r="0" b="0"/>
                  <wp:docPr id="2" name="Picture 2" descr="Studio 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udio Sh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11250" r="7429" b="10193"/>
                          <a:stretch/>
                        </pic:blipFill>
                        <pic:spPr bwMode="auto">
                          <a:xfrm>
                            <a:off x="0" y="0"/>
                            <a:ext cx="2631880" cy="185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87E59" w:rsidRPr="00416BB9" w:rsidRDefault="00987E59" w:rsidP="00987E59">
            <w:pPr>
              <w:bidi/>
              <w:jc w:val="center"/>
              <w:rPr>
                <w:rFonts w:cstheme="minorHAnsi"/>
                <w:rtl/>
              </w:rPr>
            </w:pPr>
            <w:r w:rsidRPr="00416BB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92F30D4" wp14:editId="3271050A">
                  <wp:extent cx="2397008" cy="1797363"/>
                  <wp:effectExtent l="0" t="0" r="3810" b="0"/>
                  <wp:docPr id="3" name="Picture 3" descr="Left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ft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489" cy="180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E59" w:rsidRPr="006A116C" w:rsidTr="00974635">
        <w:trPr>
          <w:trHeight w:val="249"/>
        </w:trPr>
        <w:tc>
          <w:tcPr>
            <w:tcW w:w="5510" w:type="dxa"/>
            <w:vAlign w:val="center"/>
          </w:tcPr>
          <w:p w:rsidR="00987E59" w:rsidRPr="00987E59" w:rsidRDefault="00987E59" w:rsidP="00987E59">
            <w:pPr>
              <w:bidi/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4DB2A2C" wp14:editId="56EDB625">
                  <wp:extent cx="3012254" cy="1554969"/>
                  <wp:effectExtent l="0" t="0" r="0" b="7620"/>
                  <wp:docPr id="4" name="Picture 4" descr="Rear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ar Vi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1" t="20960" r="8510" b="22210"/>
                          <a:stretch/>
                        </pic:blipFill>
                        <pic:spPr bwMode="auto">
                          <a:xfrm>
                            <a:off x="0" y="0"/>
                            <a:ext cx="3073695" cy="158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87E59" w:rsidRPr="00416BB9" w:rsidRDefault="00987E59" w:rsidP="00987E59">
            <w:pPr>
              <w:bidi/>
              <w:jc w:val="center"/>
              <w:rPr>
                <w:rFonts w:cstheme="minorHAnsi"/>
              </w:rPr>
            </w:pPr>
            <w:r w:rsidRPr="00416BB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8719350" wp14:editId="382D5727">
                  <wp:extent cx="2210207" cy="1935786"/>
                  <wp:effectExtent l="0" t="0" r="0" b="7620"/>
                  <wp:docPr id="5" name="Picture 5" descr="Small Wheel Loader Multi-Purpose Bucket Back-dragging Op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mall Wheel Loader Multi-Purpose Bucket Back-dragging Ope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6" t="16884" r="13090" b="6254"/>
                          <a:stretch/>
                        </pic:blipFill>
                        <pic:spPr bwMode="auto">
                          <a:xfrm>
                            <a:off x="0" y="0"/>
                            <a:ext cx="2211505" cy="193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E59" w:rsidRPr="006A116C" w:rsidTr="00974635">
        <w:trPr>
          <w:trHeight w:val="249"/>
        </w:trPr>
        <w:tc>
          <w:tcPr>
            <w:tcW w:w="10755" w:type="dxa"/>
            <w:gridSpan w:val="2"/>
          </w:tcPr>
          <w:p w:rsidR="00987E59" w:rsidRPr="00416BB9" w:rsidRDefault="00987E59" w:rsidP="00987E59">
            <w:pPr>
              <w:bidi/>
              <w:jc w:val="center"/>
              <w:rPr>
                <w:rFonts w:cstheme="minorHAnsi"/>
              </w:rPr>
            </w:pPr>
          </w:p>
        </w:tc>
      </w:tr>
      <w:tr w:rsidR="00987E59" w:rsidRPr="006A116C" w:rsidTr="00974635">
        <w:trPr>
          <w:trHeight w:val="249"/>
        </w:trPr>
        <w:tc>
          <w:tcPr>
            <w:tcW w:w="5510" w:type="dxa"/>
          </w:tcPr>
          <w:p w:rsidR="00987E59" w:rsidRPr="00A31EAE" w:rsidRDefault="00987E59" w:rsidP="00F875F9">
            <w:pPr>
              <w:rPr>
                <w:rFonts w:cstheme="minorHAnsi"/>
                <w:b/>
                <w:color w:val="000000"/>
              </w:rPr>
            </w:pPr>
            <w:r w:rsidRPr="00A31EAE">
              <w:rPr>
                <w:rFonts w:cstheme="minorHAnsi"/>
                <w:b/>
                <w:color w:val="000000"/>
              </w:rPr>
              <w:t>3. Triplicate valve hydraulics control (3rd valve)</w:t>
            </w:r>
          </w:p>
        </w:tc>
        <w:tc>
          <w:tcPr>
            <w:tcW w:w="5245" w:type="dxa"/>
          </w:tcPr>
          <w:p w:rsidR="00987E59" w:rsidRPr="00416BB9" w:rsidRDefault="00974635" w:rsidP="004D3FE2">
            <w:pPr>
              <w:bidi/>
              <w:jc w:val="both"/>
              <w:rPr>
                <w:rFonts w:cstheme="minorHAnsi"/>
                <w:rtl/>
              </w:rPr>
            </w:pPr>
            <w:r w:rsidRPr="00416BB9">
              <w:rPr>
                <w:rFonts w:cstheme="minorHAnsi"/>
                <w:rtl/>
              </w:rPr>
              <w:t xml:space="preserve">3. </w:t>
            </w:r>
            <w:r w:rsidR="00F30E8F">
              <w:rPr>
                <w:rFonts w:cstheme="minorHAnsi" w:hint="cs"/>
                <w:rtl/>
                <w:lang w:bidi="ar-JO"/>
              </w:rPr>
              <w:t xml:space="preserve">اضافة </w:t>
            </w:r>
            <w:r w:rsidR="00F30E8F" w:rsidRPr="00F30E8F">
              <w:rPr>
                <w:rFonts w:cs="Calibri"/>
                <w:rtl/>
                <w:lang w:bidi="ar-JO"/>
              </w:rPr>
              <w:t>صمام</w:t>
            </w:r>
            <w:r w:rsidR="00F30E8F">
              <w:rPr>
                <w:rFonts w:cs="Calibri" w:hint="cs"/>
                <w:rtl/>
                <w:lang w:bidi="ar-JO"/>
              </w:rPr>
              <w:t xml:space="preserve"> تحكم</w:t>
            </w:r>
            <w:r w:rsidR="00F30E8F" w:rsidRPr="00F30E8F">
              <w:rPr>
                <w:rFonts w:cs="Calibri"/>
                <w:rtl/>
                <w:lang w:bidi="ar-JO"/>
              </w:rPr>
              <w:t xml:space="preserve"> هيدروليكي </w:t>
            </w:r>
            <w:r w:rsidR="00F30E8F">
              <w:rPr>
                <w:rFonts w:cs="Calibri" w:hint="cs"/>
                <w:rtl/>
                <w:lang w:bidi="ar-JO"/>
              </w:rPr>
              <w:t>ل</w:t>
            </w:r>
            <w:r w:rsidRPr="00416BB9">
              <w:rPr>
                <w:rFonts w:cstheme="minorHAnsi"/>
                <w:rtl/>
              </w:rPr>
              <w:t xml:space="preserve">لتحكم في </w:t>
            </w:r>
            <w:r w:rsidR="00F30E8F">
              <w:rPr>
                <w:rFonts w:cstheme="minorHAnsi" w:hint="cs"/>
                <w:rtl/>
              </w:rPr>
              <w:t>الحركة الاضافية في ال</w:t>
            </w:r>
            <w:r w:rsidR="00F30E8F" w:rsidRPr="00416BB9">
              <w:rPr>
                <w:rFonts w:cstheme="minorHAnsi"/>
                <w:rtl/>
              </w:rPr>
              <w:t>غرّاف</w:t>
            </w:r>
            <w:r w:rsidR="00F30E8F">
              <w:rPr>
                <w:rFonts w:cstheme="minorHAnsi" w:hint="cs"/>
                <w:rtl/>
              </w:rPr>
              <w:t>ه "الباكت</w:t>
            </w:r>
            <w:r w:rsidR="004D3FE2">
              <w:rPr>
                <w:rFonts w:cstheme="minorHAnsi" w:hint="cs"/>
                <w:rtl/>
                <w:lang w:bidi="ar-JO"/>
              </w:rPr>
              <w:t>"</w:t>
            </w:r>
            <w:r w:rsidR="00F30E8F">
              <w:rPr>
                <w:rFonts w:cstheme="minorHAnsi" w:hint="cs"/>
                <w:rtl/>
              </w:rPr>
              <w:t xml:space="preserve"> متعدد الاغراض</w:t>
            </w:r>
            <w:r w:rsidR="00F30E8F" w:rsidRPr="00416BB9">
              <w:rPr>
                <w:rFonts w:cstheme="minorHAnsi"/>
                <w:rtl/>
              </w:rPr>
              <w:t xml:space="preserve"> </w:t>
            </w:r>
            <w:r w:rsidRPr="00416BB9">
              <w:rPr>
                <w:rFonts w:cstheme="minorHAnsi"/>
                <w:rtl/>
              </w:rPr>
              <w:t>(الصمام الثالث)</w:t>
            </w:r>
          </w:p>
        </w:tc>
      </w:tr>
      <w:tr w:rsidR="00A31EAE" w:rsidRPr="006A116C" w:rsidTr="00974635">
        <w:trPr>
          <w:trHeight w:val="249"/>
        </w:trPr>
        <w:tc>
          <w:tcPr>
            <w:tcW w:w="10755" w:type="dxa"/>
            <w:gridSpan w:val="2"/>
          </w:tcPr>
          <w:p w:rsidR="00A31EAE" w:rsidRPr="00416BB9" w:rsidRDefault="00A31EAE" w:rsidP="00A31EAE">
            <w:pPr>
              <w:bidi/>
              <w:jc w:val="center"/>
              <w:rPr>
                <w:rFonts w:cstheme="minorHAnsi"/>
                <w:rtl/>
              </w:rPr>
            </w:pPr>
            <w:r w:rsidRPr="00416BB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D089430" wp14:editId="3D29B49A">
                  <wp:extent cx="5417942" cy="2890844"/>
                  <wp:effectExtent l="0" t="0" r="0" b="5080"/>
                  <wp:docPr id="6" name="Picture 6" descr="https://summit-hydraulics.com/wp-content/uploads/2019/01/UPDATED-Third-Funcion-Kit-with-Joystick-and-AG-couplers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ummit-hydraulics.com/wp-content/uploads/2019/01/UPDATED-Third-Funcion-Kit-with-Joystick-and-AG-couplers-6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" t="26347" r="678" b="21981"/>
                          <a:stretch/>
                        </pic:blipFill>
                        <pic:spPr bwMode="auto">
                          <a:xfrm>
                            <a:off x="0" y="0"/>
                            <a:ext cx="5424028" cy="289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6545DA" w:rsidRPr="006A116C" w:rsidRDefault="006545DA">
      <w:pPr>
        <w:rPr>
          <w:rFonts w:cstheme="minorHAnsi"/>
          <w:color w:val="000000" w:themeColor="text1"/>
          <w:rtl/>
          <w:lang w:bidi="ar-JO"/>
        </w:rPr>
      </w:pPr>
    </w:p>
    <w:sectPr w:rsidR="006545DA" w:rsidRPr="006A116C" w:rsidSect="00987E59">
      <w:headerReference w:type="defaul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D3" w:rsidRDefault="008B7ED3" w:rsidP="00BA6195">
      <w:pPr>
        <w:spacing w:after="0" w:line="240" w:lineRule="auto"/>
      </w:pPr>
      <w:r>
        <w:separator/>
      </w:r>
    </w:p>
  </w:endnote>
  <w:endnote w:type="continuationSeparator" w:id="0">
    <w:p w:rsidR="008B7ED3" w:rsidRDefault="008B7ED3" w:rsidP="00BA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D3" w:rsidRDefault="008B7ED3" w:rsidP="00BA6195">
      <w:pPr>
        <w:spacing w:after="0" w:line="240" w:lineRule="auto"/>
      </w:pPr>
      <w:r>
        <w:separator/>
      </w:r>
    </w:p>
  </w:footnote>
  <w:footnote w:type="continuationSeparator" w:id="0">
    <w:p w:rsidR="008B7ED3" w:rsidRDefault="008B7ED3" w:rsidP="00BA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5" w:rsidRDefault="00BA61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7EA251" wp14:editId="0E25D6AB">
          <wp:simplePos x="0" y="0"/>
          <wp:positionH relativeFrom="margin">
            <wp:posOffset>5441950</wp:posOffset>
          </wp:positionH>
          <wp:positionV relativeFrom="paragraph">
            <wp:posOffset>-299085</wp:posOffset>
          </wp:positionV>
          <wp:extent cx="975995" cy="715010"/>
          <wp:effectExtent l="0" t="0" r="0" b="0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oLogo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3402"/>
    <w:multiLevelType w:val="hybridMultilevel"/>
    <w:tmpl w:val="3EAEF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F"/>
    <w:rsid w:val="000E40D4"/>
    <w:rsid w:val="00127AA2"/>
    <w:rsid w:val="001455F2"/>
    <w:rsid w:val="001A0609"/>
    <w:rsid w:val="002070E9"/>
    <w:rsid w:val="0022597B"/>
    <w:rsid w:val="002A6CCA"/>
    <w:rsid w:val="00320F66"/>
    <w:rsid w:val="0033774A"/>
    <w:rsid w:val="0034735A"/>
    <w:rsid w:val="00356B77"/>
    <w:rsid w:val="0036052A"/>
    <w:rsid w:val="003656D3"/>
    <w:rsid w:val="00366792"/>
    <w:rsid w:val="00371D4D"/>
    <w:rsid w:val="003A5557"/>
    <w:rsid w:val="00416BB9"/>
    <w:rsid w:val="004A7EE0"/>
    <w:rsid w:val="004D3FE2"/>
    <w:rsid w:val="004F1D45"/>
    <w:rsid w:val="00510098"/>
    <w:rsid w:val="00524118"/>
    <w:rsid w:val="00525AB5"/>
    <w:rsid w:val="005860D8"/>
    <w:rsid w:val="005E75AB"/>
    <w:rsid w:val="006545DA"/>
    <w:rsid w:val="00686893"/>
    <w:rsid w:val="006A116C"/>
    <w:rsid w:val="006C4B64"/>
    <w:rsid w:val="006E304D"/>
    <w:rsid w:val="006E59F3"/>
    <w:rsid w:val="00700959"/>
    <w:rsid w:val="00714AB4"/>
    <w:rsid w:val="00727552"/>
    <w:rsid w:val="00743517"/>
    <w:rsid w:val="007C1583"/>
    <w:rsid w:val="00836DB1"/>
    <w:rsid w:val="0084019E"/>
    <w:rsid w:val="008428B4"/>
    <w:rsid w:val="008471E6"/>
    <w:rsid w:val="00857650"/>
    <w:rsid w:val="008A6A76"/>
    <w:rsid w:val="008B7ED3"/>
    <w:rsid w:val="00926A7D"/>
    <w:rsid w:val="00974635"/>
    <w:rsid w:val="00987E59"/>
    <w:rsid w:val="009A39B2"/>
    <w:rsid w:val="009C3565"/>
    <w:rsid w:val="00A22044"/>
    <w:rsid w:val="00A251D1"/>
    <w:rsid w:val="00A31EAE"/>
    <w:rsid w:val="00A50261"/>
    <w:rsid w:val="00AA1A5A"/>
    <w:rsid w:val="00B468B9"/>
    <w:rsid w:val="00B903BC"/>
    <w:rsid w:val="00BA6195"/>
    <w:rsid w:val="00C263CF"/>
    <w:rsid w:val="00C5306D"/>
    <w:rsid w:val="00CD3263"/>
    <w:rsid w:val="00D2496B"/>
    <w:rsid w:val="00D953FF"/>
    <w:rsid w:val="00DA1CEC"/>
    <w:rsid w:val="00DC6980"/>
    <w:rsid w:val="00DF417D"/>
    <w:rsid w:val="00E247B2"/>
    <w:rsid w:val="00E33674"/>
    <w:rsid w:val="00EC0CC4"/>
    <w:rsid w:val="00EF704B"/>
    <w:rsid w:val="00F144EA"/>
    <w:rsid w:val="00F30E8F"/>
    <w:rsid w:val="00F425D4"/>
    <w:rsid w:val="00F4348B"/>
    <w:rsid w:val="00F4577F"/>
    <w:rsid w:val="00F653B5"/>
    <w:rsid w:val="00F875F9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6A793-F0DB-427D-ABC6-07C03E60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6B77"/>
    <w:rPr>
      <w:b/>
      <w:bCs/>
    </w:rPr>
  </w:style>
  <w:style w:type="paragraph" w:customStyle="1" w:styleId="HaloFCtitle">
    <w:name w:val="Halo FC title"/>
    <w:basedOn w:val="Normal"/>
    <w:autoRedefine/>
    <w:qFormat/>
    <w:rsid w:val="009C3565"/>
    <w:pPr>
      <w:spacing w:after="0" w:line="240" w:lineRule="auto"/>
      <w:ind w:firstLine="720"/>
    </w:pPr>
    <w:rPr>
      <w:rFonts w:asciiTheme="majorHAnsi" w:hAnsiTheme="majorHAnsi"/>
      <w:color w:val="000000" w:themeColor="text1"/>
      <w:sz w:val="48"/>
      <w:szCs w:val="24"/>
    </w:rPr>
  </w:style>
  <w:style w:type="paragraph" w:styleId="ListParagraph">
    <w:name w:val="List Paragraph"/>
    <w:basedOn w:val="Normal"/>
    <w:uiPriority w:val="34"/>
    <w:qFormat/>
    <w:rsid w:val="00DA1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95"/>
  </w:style>
  <w:style w:type="paragraph" w:styleId="Footer">
    <w:name w:val="footer"/>
    <w:basedOn w:val="Normal"/>
    <w:link w:val="FooterChar"/>
    <w:uiPriority w:val="99"/>
    <w:unhideWhenUsed/>
    <w:rsid w:val="00BA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A8F918E535745A2CF14E81D5C33AE" ma:contentTypeVersion="2" ma:contentTypeDescription="Create a new document." ma:contentTypeScope="" ma:versionID="dcacdf603b5acbf8519ec2f1ffd09782">
  <xsd:schema xmlns:xsd="http://www.w3.org/2001/XMLSchema" xmlns:xs="http://www.w3.org/2001/XMLSchema" xmlns:p="http://schemas.microsoft.com/office/2006/metadata/properties" xmlns:ns2="c00a5a36-60e2-4d6b-b253-4e11980b931f" targetNamespace="http://schemas.microsoft.com/office/2006/metadata/properties" ma:root="true" ma:fieldsID="e170eddb58e4c628ea38f91f9067ddb9" ns2:_="">
    <xsd:import namespace="c00a5a36-60e2-4d6b-b253-4e11980b9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a5a36-60e2-4d6b-b253-4e11980b9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04E3A-3A79-4157-8895-A353CCB19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66683-ABAA-4C87-9247-167EE8B1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46153-27CC-4199-BE56-BFFFF830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a5a36-60e2-4d6b-b253-4e11980b9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Abufarda</dc:creator>
  <cp:keywords/>
  <dc:description/>
  <cp:lastModifiedBy>HALO Yemen HR</cp:lastModifiedBy>
  <cp:revision>26</cp:revision>
  <cp:lastPrinted>2021-06-06T06:45:00Z</cp:lastPrinted>
  <dcterms:created xsi:type="dcterms:W3CDTF">2021-06-01T08:23:00Z</dcterms:created>
  <dcterms:modified xsi:type="dcterms:W3CDTF">2021-06-06T08:42:00Z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0x010100189A8F918E535745A2CF14E81D5C33AE</vt:lpwstr>
  </property>
</Properties>
</file>