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A9A7A" w14:textId="77777777" w:rsidR="007C013B" w:rsidRDefault="00207101">
      <w:pPr>
        <w:jc w:val="center"/>
        <w:rPr>
          <w:b/>
          <w:bCs/>
          <w:sz w:val="24"/>
        </w:rPr>
      </w:pPr>
      <w:r>
        <w:rPr>
          <w:b/>
          <w:bCs/>
          <w:sz w:val="24"/>
        </w:rPr>
        <w:t>Scope of Work</w:t>
      </w:r>
    </w:p>
    <w:p w14:paraId="0194FF8F" w14:textId="68A0541A" w:rsidR="00207101" w:rsidRPr="00D874AA" w:rsidRDefault="00CF42F6">
      <w:pPr>
        <w:jc w:val="center"/>
        <w:rPr>
          <w:b/>
          <w:bCs/>
          <w:iCs/>
          <w:sz w:val="24"/>
        </w:rPr>
      </w:pPr>
      <w:r w:rsidRPr="00D874AA">
        <w:rPr>
          <w:b/>
          <w:bCs/>
          <w:iCs/>
          <w:sz w:val="24"/>
        </w:rPr>
        <w:t>Technical Engineer</w:t>
      </w:r>
      <w:r w:rsidR="00D874AA" w:rsidRPr="00D874AA">
        <w:rPr>
          <w:b/>
          <w:bCs/>
          <w:iCs/>
          <w:sz w:val="24"/>
        </w:rPr>
        <w:t xml:space="preserve"> – School Construction/Rehabilitation</w:t>
      </w:r>
      <w:r w:rsidRPr="00D874AA">
        <w:rPr>
          <w:b/>
          <w:bCs/>
          <w:iCs/>
          <w:sz w:val="24"/>
        </w:rPr>
        <w:t xml:space="preserve"> </w:t>
      </w:r>
    </w:p>
    <w:p w14:paraId="05B6E623" w14:textId="77777777" w:rsidR="00207101" w:rsidRDefault="00207101">
      <w:pPr>
        <w:jc w:val="center"/>
        <w:rPr>
          <w:b/>
          <w:bCs/>
          <w:sz w:val="24"/>
        </w:rPr>
      </w:pPr>
    </w:p>
    <w:p w14:paraId="3AB6B4E9" w14:textId="61794553" w:rsidR="007C013B" w:rsidRDefault="007C013B">
      <w:pPr>
        <w:pStyle w:val="Heading1"/>
        <w:rPr>
          <w:b/>
          <w:bCs/>
          <w:smallCaps/>
        </w:rPr>
      </w:pPr>
      <w:r>
        <w:rPr>
          <w:b/>
          <w:bCs/>
          <w:smallCaps/>
        </w:rPr>
        <w:t>Purpose</w:t>
      </w:r>
    </w:p>
    <w:p w14:paraId="0465664F" w14:textId="5D975D50" w:rsidR="00D874AA" w:rsidRPr="00D874AA" w:rsidRDefault="00D874AA" w:rsidP="00D874AA">
      <w:pPr>
        <w:rPr>
          <w:iCs/>
          <w:sz w:val="24"/>
        </w:rPr>
      </w:pPr>
      <w:r w:rsidRPr="00D874AA">
        <w:rPr>
          <w:iCs/>
          <w:sz w:val="24"/>
        </w:rPr>
        <w:t xml:space="preserve">CRS seeks technical engineering services </w:t>
      </w:r>
      <w:r>
        <w:rPr>
          <w:iCs/>
          <w:sz w:val="24"/>
        </w:rPr>
        <w:t>to perform the following duties:</w:t>
      </w:r>
    </w:p>
    <w:p w14:paraId="6D3516C7" w14:textId="5F4C2339" w:rsidR="00D874AA" w:rsidRDefault="00D874AA" w:rsidP="00D874AA">
      <w:pPr>
        <w:numPr>
          <w:ilvl w:val="0"/>
          <w:numId w:val="12"/>
        </w:numPr>
        <w:rPr>
          <w:iCs/>
          <w:sz w:val="24"/>
        </w:rPr>
      </w:pPr>
      <w:r w:rsidRPr="008F6400">
        <w:rPr>
          <w:iCs/>
          <w:sz w:val="24"/>
        </w:rPr>
        <w:t>C</w:t>
      </w:r>
      <w:r>
        <w:rPr>
          <w:iCs/>
          <w:sz w:val="24"/>
        </w:rPr>
        <w:t>onduct</w:t>
      </w:r>
      <w:r w:rsidRPr="008F6400">
        <w:rPr>
          <w:iCs/>
          <w:sz w:val="24"/>
        </w:rPr>
        <w:t xml:space="preserve"> on-site evaluations of schools to determine rehabilitation</w:t>
      </w:r>
      <w:r>
        <w:rPr>
          <w:iCs/>
          <w:sz w:val="24"/>
        </w:rPr>
        <w:t xml:space="preserve"> and construction</w:t>
      </w:r>
      <w:r w:rsidRPr="008F6400">
        <w:rPr>
          <w:iCs/>
          <w:sz w:val="24"/>
        </w:rPr>
        <w:t xml:space="preserve"> needs and specifications</w:t>
      </w:r>
      <w:r>
        <w:rPr>
          <w:iCs/>
          <w:sz w:val="24"/>
        </w:rPr>
        <w:t xml:space="preserve"> – specifically for classrooms, water and sanitation facilities, and energy/solar power – to </w:t>
      </w:r>
      <w:r w:rsidRPr="008F6400">
        <w:rPr>
          <w:iCs/>
          <w:sz w:val="24"/>
        </w:rPr>
        <w:t xml:space="preserve">produce tender documents that include </w:t>
      </w:r>
      <w:r>
        <w:rPr>
          <w:iCs/>
          <w:sz w:val="24"/>
        </w:rPr>
        <w:t>Cost Estimations</w:t>
      </w:r>
      <w:r w:rsidRPr="008F6400">
        <w:rPr>
          <w:iCs/>
          <w:sz w:val="24"/>
        </w:rPr>
        <w:t>, Bill of Quantities (</w:t>
      </w:r>
      <w:proofErr w:type="spellStart"/>
      <w:r w:rsidRPr="008F6400">
        <w:rPr>
          <w:iCs/>
          <w:sz w:val="24"/>
        </w:rPr>
        <w:t>BoQ</w:t>
      </w:r>
      <w:proofErr w:type="spellEnd"/>
      <w:r w:rsidRPr="008F6400">
        <w:rPr>
          <w:iCs/>
          <w:sz w:val="24"/>
        </w:rPr>
        <w:t>), Scope of Work (SoW), and Technical Drawings (DWG).</w:t>
      </w:r>
    </w:p>
    <w:p w14:paraId="6B119E85" w14:textId="1E156A5A" w:rsidR="00D874AA" w:rsidRDefault="00D874AA" w:rsidP="00D874AA">
      <w:pPr>
        <w:numPr>
          <w:ilvl w:val="0"/>
          <w:numId w:val="12"/>
        </w:numPr>
        <w:rPr>
          <w:iCs/>
          <w:sz w:val="24"/>
        </w:rPr>
      </w:pPr>
      <w:r>
        <w:rPr>
          <w:iCs/>
          <w:sz w:val="24"/>
        </w:rPr>
        <w:t>Support the procurement process by coordinating bidding pre-meetings and site visits for contractors and providing a technical review of offers received.</w:t>
      </w:r>
    </w:p>
    <w:p w14:paraId="2896DD0A" w14:textId="008D8E8D" w:rsidR="00D874AA" w:rsidRPr="008A7609" w:rsidRDefault="008A7609" w:rsidP="008A7609">
      <w:pPr>
        <w:numPr>
          <w:ilvl w:val="0"/>
          <w:numId w:val="12"/>
        </w:numPr>
        <w:rPr>
          <w:iCs/>
          <w:sz w:val="24"/>
        </w:rPr>
      </w:pPr>
      <w:r>
        <w:rPr>
          <w:iCs/>
          <w:sz w:val="24"/>
        </w:rPr>
        <w:t>Provide site m</w:t>
      </w:r>
      <w:r w:rsidR="00D874AA">
        <w:rPr>
          <w:iCs/>
          <w:sz w:val="24"/>
        </w:rPr>
        <w:t>onitor</w:t>
      </w:r>
      <w:r>
        <w:rPr>
          <w:iCs/>
          <w:sz w:val="24"/>
        </w:rPr>
        <w:t>ing</w:t>
      </w:r>
      <w:r w:rsidR="00D874AA">
        <w:rPr>
          <w:iCs/>
          <w:sz w:val="24"/>
        </w:rPr>
        <w:t xml:space="preserve"> of selected contractors</w:t>
      </w:r>
      <w:r>
        <w:rPr>
          <w:iCs/>
          <w:sz w:val="24"/>
        </w:rPr>
        <w:t>’ work</w:t>
      </w:r>
      <w:r w:rsidR="00D874AA">
        <w:rPr>
          <w:iCs/>
          <w:sz w:val="24"/>
        </w:rPr>
        <w:t xml:space="preserve"> and conduct</w:t>
      </w:r>
      <w:r>
        <w:rPr>
          <w:iCs/>
          <w:sz w:val="24"/>
        </w:rPr>
        <w:t xml:space="preserve"> the</w:t>
      </w:r>
      <w:r w:rsidR="00D874AA">
        <w:rPr>
          <w:iCs/>
          <w:sz w:val="24"/>
        </w:rPr>
        <w:t xml:space="preserve"> technical review </w:t>
      </w:r>
      <w:r>
        <w:rPr>
          <w:iCs/>
          <w:sz w:val="24"/>
        </w:rPr>
        <w:t xml:space="preserve">and inspection </w:t>
      </w:r>
      <w:r w:rsidR="00D874AA">
        <w:rPr>
          <w:iCs/>
          <w:sz w:val="24"/>
        </w:rPr>
        <w:t>of completed work</w:t>
      </w:r>
      <w:r>
        <w:rPr>
          <w:iCs/>
          <w:sz w:val="24"/>
        </w:rPr>
        <w:t>.</w:t>
      </w:r>
    </w:p>
    <w:p w14:paraId="762D715E" w14:textId="77777777" w:rsidR="007C013B" w:rsidRDefault="007C013B"/>
    <w:p w14:paraId="48632C7E" w14:textId="77777777" w:rsidR="007C013B" w:rsidRDefault="007C013B"/>
    <w:p w14:paraId="1FAEB5AB" w14:textId="77777777" w:rsidR="007C013B" w:rsidRDefault="007C013B">
      <w:pPr>
        <w:pStyle w:val="Heading1"/>
        <w:rPr>
          <w:b/>
          <w:bCs/>
          <w:smallCaps/>
        </w:rPr>
      </w:pPr>
      <w:r>
        <w:rPr>
          <w:b/>
          <w:bCs/>
          <w:smallCaps/>
        </w:rPr>
        <w:t>Background</w:t>
      </w:r>
    </w:p>
    <w:p w14:paraId="1682F355" w14:textId="485F7BFA" w:rsidR="001F664A" w:rsidRPr="009C7FB8" w:rsidRDefault="004327E4" w:rsidP="001F664A">
      <w:pPr>
        <w:rPr>
          <w:iCs/>
          <w:sz w:val="24"/>
        </w:rPr>
      </w:pPr>
      <w:r w:rsidRPr="009C7FB8">
        <w:rPr>
          <w:iCs/>
          <w:sz w:val="24"/>
        </w:rPr>
        <w:t xml:space="preserve">CRS </w:t>
      </w:r>
      <w:r w:rsidR="005767DE">
        <w:rPr>
          <w:iCs/>
          <w:sz w:val="24"/>
        </w:rPr>
        <w:t xml:space="preserve">is an international relief and development organization working in over 100 countries around the world.  CRS Yemen </w:t>
      </w:r>
      <w:r w:rsidRPr="009C7FB8">
        <w:rPr>
          <w:iCs/>
          <w:sz w:val="24"/>
        </w:rPr>
        <w:t xml:space="preserve">was officially registered in </w:t>
      </w:r>
      <w:r w:rsidR="005767DE">
        <w:rPr>
          <w:iCs/>
          <w:sz w:val="24"/>
        </w:rPr>
        <w:t>Aden in November 2022 and is developing its program portfolio</w:t>
      </w:r>
      <w:r w:rsidRPr="009C7FB8">
        <w:rPr>
          <w:iCs/>
          <w:sz w:val="24"/>
        </w:rPr>
        <w:t xml:space="preserve">. </w:t>
      </w:r>
      <w:r w:rsidR="005767DE">
        <w:rPr>
          <w:iCs/>
          <w:sz w:val="24"/>
        </w:rPr>
        <w:t xml:space="preserve">CRS Yemen </w:t>
      </w:r>
      <w:r w:rsidR="0024059F">
        <w:rPr>
          <w:iCs/>
          <w:sz w:val="24"/>
        </w:rPr>
        <w:t>is</w:t>
      </w:r>
      <w:r w:rsidR="005767DE">
        <w:rPr>
          <w:iCs/>
          <w:sz w:val="24"/>
        </w:rPr>
        <w:t xml:space="preserve"> work</w:t>
      </w:r>
      <w:r w:rsidR="0024059F">
        <w:rPr>
          <w:iCs/>
          <w:sz w:val="24"/>
        </w:rPr>
        <w:t>ing</w:t>
      </w:r>
      <w:r w:rsidR="005767DE">
        <w:rPr>
          <w:iCs/>
          <w:sz w:val="24"/>
        </w:rPr>
        <w:t xml:space="preserve"> in the health and livelihoods sectors, in partnership</w:t>
      </w:r>
      <w:r w:rsidR="0024059F">
        <w:rPr>
          <w:iCs/>
          <w:sz w:val="24"/>
        </w:rPr>
        <w:t xml:space="preserve"> with local NGOs, and is currently developing its </w:t>
      </w:r>
      <w:r w:rsidR="00CF66DB">
        <w:rPr>
          <w:iCs/>
          <w:sz w:val="24"/>
        </w:rPr>
        <w:t xml:space="preserve">education programming.  Pending government approval, </w:t>
      </w:r>
      <w:r w:rsidR="001F664A" w:rsidRPr="009C7FB8">
        <w:rPr>
          <w:iCs/>
          <w:sz w:val="24"/>
        </w:rPr>
        <w:t xml:space="preserve">CRS intends to </w:t>
      </w:r>
      <w:bookmarkStart w:id="0" w:name="_Hlk129261787"/>
      <w:r w:rsidR="001F664A" w:rsidRPr="009C7FB8">
        <w:rPr>
          <w:iCs/>
          <w:sz w:val="24"/>
        </w:rPr>
        <w:t>improv</w:t>
      </w:r>
      <w:r w:rsidR="00CF66DB">
        <w:rPr>
          <w:iCs/>
          <w:sz w:val="24"/>
        </w:rPr>
        <w:t xml:space="preserve">e the access and quality of education in </w:t>
      </w:r>
      <w:r w:rsidR="001F664A" w:rsidRPr="009C7FB8">
        <w:rPr>
          <w:iCs/>
          <w:sz w:val="24"/>
        </w:rPr>
        <w:t xml:space="preserve">two </w:t>
      </w:r>
      <w:r w:rsidR="00FA70F3">
        <w:rPr>
          <w:iCs/>
          <w:sz w:val="24"/>
        </w:rPr>
        <w:t>basic</w:t>
      </w:r>
      <w:r w:rsidR="001F664A" w:rsidRPr="009C7FB8">
        <w:rPr>
          <w:iCs/>
          <w:sz w:val="24"/>
        </w:rPr>
        <w:t xml:space="preserve"> schools</w:t>
      </w:r>
      <w:r w:rsidR="00EB3D10">
        <w:rPr>
          <w:iCs/>
          <w:sz w:val="24"/>
        </w:rPr>
        <w:t>,</w:t>
      </w:r>
      <w:r w:rsidR="00FA70F3" w:rsidRPr="00FA70F3">
        <w:rPr>
          <w:iCs/>
          <w:sz w:val="24"/>
        </w:rPr>
        <w:t xml:space="preserve"> </w:t>
      </w:r>
      <w:r w:rsidR="00FA70F3" w:rsidRPr="009C7FB8">
        <w:rPr>
          <w:iCs/>
          <w:sz w:val="24"/>
        </w:rPr>
        <w:t>grades 1-9</w:t>
      </w:r>
      <w:r w:rsidR="00CF66DB">
        <w:rPr>
          <w:iCs/>
          <w:sz w:val="24"/>
        </w:rPr>
        <w:t xml:space="preserve">: </w:t>
      </w:r>
      <w:r w:rsidR="001F664A" w:rsidRPr="009C7FB8">
        <w:rPr>
          <w:iCs/>
          <w:sz w:val="24"/>
        </w:rPr>
        <w:t xml:space="preserve">Khalid Ibn El Walid School located in the </w:t>
      </w:r>
      <w:proofErr w:type="spellStart"/>
      <w:r w:rsidR="001F664A" w:rsidRPr="009C7FB8">
        <w:rPr>
          <w:iCs/>
          <w:sz w:val="24"/>
        </w:rPr>
        <w:t>Borayqeh</w:t>
      </w:r>
      <w:proofErr w:type="spellEnd"/>
      <w:r w:rsidR="001F664A" w:rsidRPr="009C7FB8">
        <w:rPr>
          <w:iCs/>
          <w:sz w:val="24"/>
        </w:rPr>
        <w:t xml:space="preserve"> District and Asma or Al-</w:t>
      </w:r>
      <w:proofErr w:type="spellStart"/>
      <w:r w:rsidR="001F664A" w:rsidRPr="009C7FB8">
        <w:rPr>
          <w:iCs/>
          <w:sz w:val="24"/>
        </w:rPr>
        <w:t>Shaab</w:t>
      </w:r>
      <w:proofErr w:type="spellEnd"/>
      <w:r w:rsidR="001F664A" w:rsidRPr="009C7FB8">
        <w:rPr>
          <w:iCs/>
          <w:sz w:val="24"/>
        </w:rPr>
        <w:t xml:space="preserve"> School located in the Khor </w:t>
      </w:r>
      <w:proofErr w:type="spellStart"/>
      <w:r w:rsidR="001F664A" w:rsidRPr="009C7FB8">
        <w:rPr>
          <w:iCs/>
          <w:sz w:val="24"/>
        </w:rPr>
        <w:t>Maksur</w:t>
      </w:r>
      <w:proofErr w:type="spellEnd"/>
      <w:r w:rsidR="001F664A" w:rsidRPr="009C7FB8">
        <w:rPr>
          <w:iCs/>
          <w:sz w:val="24"/>
        </w:rPr>
        <w:t xml:space="preserve"> District.</w:t>
      </w:r>
      <w:bookmarkEnd w:id="0"/>
      <w:r w:rsidR="001F664A" w:rsidRPr="009C7FB8">
        <w:rPr>
          <w:iCs/>
          <w:sz w:val="24"/>
        </w:rPr>
        <w:t xml:space="preserve"> These schools serve around 3,000 children.</w:t>
      </w:r>
    </w:p>
    <w:p w14:paraId="50B05465" w14:textId="77777777" w:rsidR="007C013B" w:rsidRDefault="007C013B">
      <w:pPr>
        <w:rPr>
          <w:sz w:val="24"/>
        </w:rPr>
      </w:pPr>
    </w:p>
    <w:p w14:paraId="24FE5F6C" w14:textId="667C2EBA" w:rsidR="007C013B" w:rsidRDefault="007C013B">
      <w:pPr>
        <w:pStyle w:val="Heading1"/>
        <w:rPr>
          <w:b/>
          <w:bCs/>
          <w:smallCaps/>
        </w:rPr>
      </w:pPr>
      <w:r>
        <w:rPr>
          <w:b/>
          <w:bCs/>
          <w:smallCaps/>
        </w:rPr>
        <w:t>Activities</w:t>
      </w:r>
    </w:p>
    <w:p w14:paraId="45198AFC" w14:textId="05962C18" w:rsidR="00950B76" w:rsidRPr="00950B76" w:rsidRDefault="00950B76" w:rsidP="00090EA9">
      <w:pPr>
        <w:spacing w:after="120"/>
        <w:rPr>
          <w:iCs/>
          <w:sz w:val="24"/>
        </w:rPr>
      </w:pPr>
      <w:r w:rsidRPr="00950B76">
        <w:rPr>
          <w:iCs/>
          <w:sz w:val="24"/>
        </w:rPr>
        <w:t xml:space="preserve">NOTE: all dates presented below are dependent on when CRS receives approval of </w:t>
      </w:r>
      <w:r>
        <w:rPr>
          <w:iCs/>
          <w:sz w:val="24"/>
        </w:rPr>
        <w:t>its education</w:t>
      </w:r>
      <w:r w:rsidRPr="00950B76">
        <w:rPr>
          <w:iCs/>
          <w:sz w:val="24"/>
        </w:rPr>
        <w:t xml:space="preserve"> project </w:t>
      </w:r>
      <w:r w:rsidR="00577FD7">
        <w:rPr>
          <w:iCs/>
          <w:sz w:val="24"/>
        </w:rPr>
        <w:t xml:space="preserve">from the Ministry of Education </w:t>
      </w:r>
      <w:r w:rsidRPr="00950B76">
        <w:rPr>
          <w:iCs/>
          <w:sz w:val="24"/>
        </w:rPr>
        <w:t>and</w:t>
      </w:r>
      <w:r w:rsidR="00577FD7">
        <w:rPr>
          <w:iCs/>
          <w:sz w:val="24"/>
        </w:rPr>
        <w:t xml:space="preserve"> can begin </w:t>
      </w:r>
      <w:r w:rsidRPr="00950B76">
        <w:rPr>
          <w:iCs/>
          <w:sz w:val="24"/>
        </w:rPr>
        <w:t>access</w:t>
      </w:r>
      <w:r w:rsidR="00577FD7">
        <w:rPr>
          <w:iCs/>
          <w:sz w:val="24"/>
        </w:rPr>
        <w:t xml:space="preserve">ing </w:t>
      </w:r>
      <w:r w:rsidRPr="00950B76">
        <w:rPr>
          <w:iCs/>
          <w:sz w:val="24"/>
        </w:rPr>
        <w:t>schools</w:t>
      </w:r>
      <w:r>
        <w:rPr>
          <w:iCs/>
          <w:sz w:val="24"/>
        </w:rPr>
        <w:t>.</w:t>
      </w:r>
      <w:r w:rsidR="00577FD7">
        <w:rPr>
          <w:iCs/>
          <w:sz w:val="24"/>
        </w:rPr>
        <w:t xml:space="preserve">  The projected activity durations are also </w:t>
      </w:r>
      <w:proofErr w:type="gramStart"/>
      <w:r w:rsidR="00577FD7">
        <w:rPr>
          <w:iCs/>
          <w:sz w:val="24"/>
        </w:rPr>
        <w:t>estimates</w:t>
      </w:r>
      <w:proofErr w:type="gramEnd"/>
      <w:r w:rsidR="00577FD7">
        <w:rPr>
          <w:iCs/>
          <w:sz w:val="24"/>
        </w:rPr>
        <w:t xml:space="preserve"> only and can be adjusted in the technical offer.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7"/>
        <w:gridCol w:w="1770"/>
      </w:tblGrid>
      <w:tr w:rsidR="007C4193" w:rsidRPr="00577FD7" w14:paraId="1DB6AA38" w14:textId="77777777" w:rsidTr="00090EA9">
        <w:trPr>
          <w:trHeight w:val="223"/>
        </w:trPr>
        <w:tc>
          <w:tcPr>
            <w:tcW w:w="8028" w:type="dxa"/>
            <w:shd w:val="clear" w:color="auto" w:fill="B8CCE4" w:themeFill="accent1" w:themeFillTint="66"/>
          </w:tcPr>
          <w:p w14:paraId="5FB33EE0" w14:textId="77777777" w:rsidR="00EF4943" w:rsidRPr="00577FD7" w:rsidRDefault="00EF4943">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785"/>
              </w:tabs>
              <w:spacing w:after="0" w:line="240" w:lineRule="auto"/>
              <w:contextualSpacing/>
              <w:jc w:val="both"/>
              <w:rPr>
                <w:rFonts w:ascii="Times New Roman" w:hAnsi="Times New Roman" w:cs="Times New Roman"/>
                <w:b/>
                <w:bCs/>
                <w:color w:val="auto"/>
                <w:sz w:val="24"/>
                <w:szCs w:val="24"/>
              </w:rPr>
            </w:pPr>
            <w:r w:rsidRPr="00577FD7">
              <w:rPr>
                <w:rFonts w:ascii="Times New Roman" w:hAnsi="Times New Roman" w:cs="Times New Roman"/>
                <w:b/>
                <w:bCs/>
                <w:color w:val="auto"/>
                <w:sz w:val="24"/>
                <w:szCs w:val="24"/>
              </w:rPr>
              <w:t>Activity</w:t>
            </w:r>
          </w:p>
        </w:tc>
        <w:tc>
          <w:tcPr>
            <w:tcW w:w="1777" w:type="dxa"/>
            <w:shd w:val="clear" w:color="auto" w:fill="B8CCE4" w:themeFill="accent1" w:themeFillTint="66"/>
          </w:tcPr>
          <w:p w14:paraId="7A800E6F" w14:textId="0FEC1A9D" w:rsidR="00EF4943" w:rsidRPr="00577FD7" w:rsidRDefault="00950B76">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785"/>
              </w:tabs>
              <w:spacing w:after="0" w:line="240" w:lineRule="auto"/>
              <w:contextualSpacing/>
              <w:jc w:val="both"/>
              <w:rPr>
                <w:rFonts w:ascii="Times New Roman" w:hAnsi="Times New Roman" w:cs="Times New Roman"/>
                <w:b/>
                <w:bCs/>
                <w:color w:val="auto"/>
                <w:sz w:val="24"/>
                <w:szCs w:val="24"/>
              </w:rPr>
            </w:pPr>
            <w:r w:rsidRPr="00577FD7">
              <w:rPr>
                <w:rFonts w:ascii="Times New Roman" w:hAnsi="Times New Roman" w:cs="Times New Roman"/>
                <w:b/>
                <w:bCs/>
                <w:color w:val="auto"/>
                <w:sz w:val="24"/>
                <w:szCs w:val="24"/>
              </w:rPr>
              <w:t xml:space="preserve">Estimated </w:t>
            </w:r>
            <w:r w:rsidR="00EF4943" w:rsidRPr="00577FD7">
              <w:rPr>
                <w:rFonts w:ascii="Times New Roman" w:hAnsi="Times New Roman" w:cs="Times New Roman"/>
                <w:b/>
                <w:bCs/>
                <w:color w:val="auto"/>
                <w:sz w:val="24"/>
                <w:szCs w:val="24"/>
              </w:rPr>
              <w:t>Dates</w:t>
            </w:r>
          </w:p>
        </w:tc>
      </w:tr>
      <w:tr w:rsidR="007C4193" w:rsidRPr="00577FD7" w14:paraId="711E966F" w14:textId="77777777" w:rsidTr="00950B76">
        <w:trPr>
          <w:trHeight w:val="1553"/>
        </w:trPr>
        <w:tc>
          <w:tcPr>
            <w:tcW w:w="8028" w:type="dxa"/>
            <w:shd w:val="clear" w:color="auto" w:fill="auto"/>
          </w:tcPr>
          <w:p w14:paraId="19B718C2" w14:textId="134F9114" w:rsidR="00EF4943" w:rsidRPr="00577FD7" w:rsidRDefault="00577FD7" w:rsidP="00577FD7">
            <w:pPr>
              <w:numPr>
                <w:ilvl w:val="0"/>
                <w:numId w:val="6"/>
              </w:numPr>
              <w:rPr>
                <w:i/>
                <w:sz w:val="24"/>
                <w:szCs w:val="24"/>
              </w:rPr>
            </w:pPr>
            <w:r w:rsidRPr="00577FD7">
              <w:rPr>
                <w:b/>
                <w:bCs/>
                <w:iCs/>
                <w:sz w:val="24"/>
                <w:szCs w:val="24"/>
              </w:rPr>
              <w:t xml:space="preserve">Site Assessments: </w:t>
            </w:r>
            <w:r w:rsidR="00EF4943" w:rsidRPr="00577FD7">
              <w:rPr>
                <w:iCs/>
                <w:sz w:val="24"/>
                <w:szCs w:val="24"/>
              </w:rPr>
              <w:t>Conducting on-site evaluations of schools</w:t>
            </w:r>
            <w:r w:rsidR="00950B76" w:rsidRPr="00577FD7">
              <w:rPr>
                <w:iCs/>
                <w:sz w:val="24"/>
                <w:szCs w:val="24"/>
              </w:rPr>
              <w:t xml:space="preserve"> according to a CRS-designed assessment tool,</w:t>
            </w:r>
            <w:r w:rsidR="00EF4943" w:rsidRPr="00577FD7">
              <w:rPr>
                <w:iCs/>
                <w:sz w:val="24"/>
                <w:szCs w:val="24"/>
              </w:rPr>
              <w:t xml:space="preserve"> to determine their rehabilitation needs and requirements, which includes visiting the schools mentioned above and assessing their rehabilitation and expansion needs in accordance with the Inter-Agency Network for Education in Emergencies (INEE) minimum standards</w:t>
            </w:r>
            <w:r w:rsidR="00EF4943" w:rsidRPr="00577FD7">
              <w:rPr>
                <w:i/>
                <w:sz w:val="24"/>
                <w:szCs w:val="24"/>
              </w:rPr>
              <w:t xml:space="preserve">. </w:t>
            </w:r>
          </w:p>
        </w:tc>
        <w:tc>
          <w:tcPr>
            <w:tcW w:w="1777" w:type="dxa"/>
            <w:shd w:val="clear" w:color="auto" w:fill="auto"/>
          </w:tcPr>
          <w:p w14:paraId="77598944" w14:textId="6AD4122F" w:rsidR="00950B76" w:rsidRPr="00577FD7" w:rsidRDefault="0068059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785"/>
              </w:tabs>
              <w:spacing w:after="0" w:line="240" w:lineRule="auto"/>
              <w:contextualSpacing/>
              <w:rPr>
                <w:rFonts w:ascii="Times New Roman" w:eastAsia="Times New Roman" w:hAnsi="Times New Roman" w:cs="Times New Roman"/>
                <w:iCs/>
                <w:color w:val="auto"/>
                <w:sz w:val="24"/>
                <w:szCs w:val="24"/>
                <w:bdr w:val="none" w:sz="0" w:space="0" w:color="auto"/>
              </w:rPr>
            </w:pPr>
            <w:r>
              <w:rPr>
                <w:rFonts w:ascii="Times New Roman" w:eastAsia="Times New Roman" w:hAnsi="Times New Roman" w:cs="Times New Roman"/>
                <w:iCs/>
                <w:color w:val="auto"/>
                <w:sz w:val="24"/>
                <w:szCs w:val="24"/>
                <w:bdr w:val="none" w:sz="0" w:space="0" w:color="auto"/>
              </w:rPr>
              <w:t>9</w:t>
            </w:r>
            <w:r w:rsidR="00950B76" w:rsidRPr="00577FD7">
              <w:rPr>
                <w:rFonts w:ascii="Times New Roman" w:eastAsia="Times New Roman" w:hAnsi="Times New Roman" w:cs="Times New Roman"/>
                <w:iCs/>
                <w:color w:val="auto"/>
                <w:sz w:val="24"/>
                <w:szCs w:val="24"/>
                <w:bdr w:val="none" w:sz="0" w:space="0" w:color="auto"/>
              </w:rPr>
              <w:t xml:space="preserve"> days:</w:t>
            </w:r>
          </w:p>
          <w:p w14:paraId="203D7783" w14:textId="544CC17B" w:rsidR="00EF4943" w:rsidRPr="00577FD7" w:rsidRDefault="00CE136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785"/>
              </w:tabs>
              <w:spacing w:after="0" w:line="240" w:lineRule="auto"/>
              <w:contextualSpacing/>
              <w:rPr>
                <w:rFonts w:ascii="Times New Roman" w:eastAsia="Times New Roman" w:hAnsi="Times New Roman" w:cs="Times New Roman"/>
                <w:iCs/>
                <w:color w:val="auto"/>
                <w:sz w:val="24"/>
                <w:szCs w:val="24"/>
                <w:bdr w:val="none" w:sz="0" w:space="0" w:color="auto"/>
              </w:rPr>
            </w:pPr>
            <w:r>
              <w:rPr>
                <w:rFonts w:ascii="Times New Roman" w:eastAsia="Times New Roman" w:hAnsi="Times New Roman" w:cs="Times New Roman"/>
                <w:iCs/>
                <w:color w:val="auto"/>
                <w:sz w:val="24"/>
                <w:szCs w:val="24"/>
                <w:bdr w:val="none" w:sz="0" w:space="0" w:color="auto"/>
              </w:rPr>
              <w:t>2</w:t>
            </w:r>
            <w:r w:rsidR="00950B76" w:rsidRPr="00577FD7">
              <w:rPr>
                <w:rFonts w:ascii="Times New Roman" w:eastAsia="Times New Roman" w:hAnsi="Times New Roman" w:cs="Times New Roman"/>
                <w:iCs/>
                <w:color w:val="auto"/>
                <w:sz w:val="24"/>
                <w:szCs w:val="24"/>
                <w:bdr w:val="none" w:sz="0" w:space="0" w:color="auto"/>
              </w:rPr>
              <w:t>-</w:t>
            </w:r>
            <w:r>
              <w:rPr>
                <w:rFonts w:ascii="Times New Roman" w:eastAsia="Times New Roman" w:hAnsi="Times New Roman" w:cs="Times New Roman"/>
                <w:iCs/>
                <w:color w:val="auto"/>
                <w:sz w:val="24"/>
                <w:szCs w:val="24"/>
                <w:bdr w:val="none" w:sz="0" w:space="0" w:color="auto"/>
              </w:rPr>
              <w:t>11</w:t>
            </w:r>
            <w:r w:rsidR="00950B76" w:rsidRPr="00577FD7">
              <w:rPr>
                <w:rFonts w:ascii="Times New Roman" w:eastAsia="Times New Roman" w:hAnsi="Times New Roman" w:cs="Times New Roman"/>
                <w:iCs/>
                <w:color w:val="auto"/>
                <w:sz w:val="24"/>
                <w:szCs w:val="24"/>
                <w:bdr w:val="none" w:sz="0" w:space="0" w:color="auto"/>
              </w:rPr>
              <w:t xml:space="preserve"> </w:t>
            </w:r>
            <w:r w:rsidR="002D075E">
              <w:rPr>
                <w:rFonts w:ascii="Times New Roman" w:eastAsia="Times New Roman" w:hAnsi="Times New Roman" w:cs="Times New Roman"/>
                <w:iCs/>
                <w:color w:val="auto"/>
                <w:sz w:val="24"/>
                <w:szCs w:val="24"/>
                <w:bdr w:val="none" w:sz="0" w:space="0" w:color="auto"/>
              </w:rPr>
              <w:t>April, 2023</w:t>
            </w:r>
          </w:p>
        </w:tc>
      </w:tr>
      <w:tr w:rsidR="007C4193" w:rsidRPr="00577FD7" w14:paraId="0A8CAFD6" w14:textId="77777777" w:rsidTr="00950B76">
        <w:trPr>
          <w:trHeight w:val="1553"/>
        </w:trPr>
        <w:tc>
          <w:tcPr>
            <w:tcW w:w="8028" w:type="dxa"/>
            <w:shd w:val="clear" w:color="auto" w:fill="auto"/>
          </w:tcPr>
          <w:p w14:paraId="26406001" w14:textId="1B99EC3C" w:rsidR="00EF4943" w:rsidRPr="00577FD7" w:rsidRDefault="00577FD7" w:rsidP="001C0D61">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785"/>
              </w:tabs>
              <w:spacing w:after="0" w:line="240" w:lineRule="auto"/>
              <w:contextualSpacing/>
              <w:rPr>
                <w:rFonts w:ascii="Times New Roman" w:hAnsi="Times New Roman" w:cs="Times New Roman"/>
                <w:color w:val="auto"/>
                <w:sz w:val="24"/>
                <w:szCs w:val="24"/>
              </w:rPr>
            </w:pPr>
            <w:r>
              <w:rPr>
                <w:rFonts w:ascii="Times New Roman" w:eastAsia="Times New Roman" w:hAnsi="Times New Roman" w:cs="Times New Roman"/>
                <w:b/>
                <w:bCs/>
                <w:iCs/>
                <w:color w:val="auto"/>
                <w:sz w:val="24"/>
                <w:szCs w:val="24"/>
                <w:bdr w:val="none" w:sz="0" w:space="0" w:color="auto"/>
              </w:rPr>
              <w:t xml:space="preserve">Technical Designs: </w:t>
            </w:r>
            <w:r w:rsidR="001C0D61" w:rsidRPr="00577FD7">
              <w:rPr>
                <w:rFonts w:ascii="Times New Roman" w:eastAsia="Times New Roman" w:hAnsi="Times New Roman" w:cs="Times New Roman"/>
                <w:iCs/>
                <w:color w:val="auto"/>
                <w:sz w:val="24"/>
                <w:szCs w:val="24"/>
                <w:bdr w:val="none" w:sz="0" w:space="0" w:color="auto"/>
              </w:rPr>
              <w:t>Creating technical plans and requirements for improving schools, which will require taking accurate measurements and conducting tests to generate Bill of Quantities (</w:t>
            </w:r>
            <w:proofErr w:type="spellStart"/>
            <w:r w:rsidR="001C0D61" w:rsidRPr="00577FD7">
              <w:rPr>
                <w:rFonts w:ascii="Times New Roman" w:eastAsia="Times New Roman" w:hAnsi="Times New Roman" w:cs="Times New Roman"/>
                <w:iCs/>
                <w:color w:val="auto"/>
                <w:sz w:val="24"/>
                <w:szCs w:val="24"/>
                <w:bdr w:val="none" w:sz="0" w:space="0" w:color="auto"/>
              </w:rPr>
              <w:t>BoQs</w:t>
            </w:r>
            <w:proofErr w:type="spellEnd"/>
            <w:r w:rsidR="001C0D61" w:rsidRPr="00577FD7">
              <w:rPr>
                <w:rFonts w:ascii="Times New Roman" w:eastAsia="Times New Roman" w:hAnsi="Times New Roman" w:cs="Times New Roman"/>
                <w:iCs/>
                <w:color w:val="auto"/>
                <w:sz w:val="24"/>
                <w:szCs w:val="24"/>
                <w:bdr w:val="none" w:sz="0" w:space="0" w:color="auto"/>
              </w:rPr>
              <w:t xml:space="preserve">), Scope of Work (SoWs), and Technical Drawings. It's crucial that these documents are highly detailed so that contractors have a thorough understanding of the project's requirements and specifications during both the procurement and implementation stages. This will enable them to offer competitive bids during the procurement phase and execute the work </w:t>
            </w:r>
            <w:r w:rsidR="00950B76" w:rsidRPr="00577FD7">
              <w:rPr>
                <w:rFonts w:ascii="Times New Roman" w:eastAsia="Times New Roman" w:hAnsi="Times New Roman" w:cs="Times New Roman"/>
                <w:iCs/>
                <w:color w:val="auto"/>
                <w:sz w:val="24"/>
                <w:szCs w:val="24"/>
                <w:bdr w:val="none" w:sz="0" w:space="0" w:color="auto"/>
              </w:rPr>
              <w:t xml:space="preserve">(and for CRS to inspect the work) </w:t>
            </w:r>
            <w:r w:rsidR="001C0D61" w:rsidRPr="00577FD7">
              <w:rPr>
                <w:rFonts w:ascii="Times New Roman" w:eastAsia="Times New Roman" w:hAnsi="Times New Roman" w:cs="Times New Roman"/>
                <w:iCs/>
                <w:color w:val="auto"/>
                <w:sz w:val="24"/>
                <w:szCs w:val="24"/>
                <w:bdr w:val="none" w:sz="0" w:space="0" w:color="auto"/>
              </w:rPr>
              <w:t>according to the defined criteria.</w:t>
            </w:r>
            <w:r w:rsidR="00950B76" w:rsidRPr="00577FD7">
              <w:rPr>
                <w:rFonts w:ascii="Times New Roman" w:eastAsia="Times New Roman" w:hAnsi="Times New Roman" w:cs="Times New Roman"/>
                <w:iCs/>
                <w:color w:val="auto"/>
                <w:sz w:val="24"/>
                <w:szCs w:val="24"/>
                <w:bdr w:val="none" w:sz="0" w:space="0" w:color="auto"/>
              </w:rPr>
              <w:t xml:space="preserve">  Technical plans are expected to include but are not limited to: construction/rehabilitation of classrooms based on INEE and Yemen Education Cluster recommendations, installation and/or upgrading of water supply systems and bathroom facilities inclusive of disability inclusive measures, and installation of solar energy options.</w:t>
            </w:r>
          </w:p>
        </w:tc>
        <w:tc>
          <w:tcPr>
            <w:tcW w:w="1777" w:type="dxa"/>
            <w:shd w:val="clear" w:color="auto" w:fill="auto"/>
          </w:tcPr>
          <w:p w14:paraId="294462CF" w14:textId="68487936" w:rsidR="00950B76" w:rsidRPr="00577FD7" w:rsidRDefault="002D075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785"/>
              </w:tabs>
              <w:spacing w:after="0" w:line="240" w:lineRule="auto"/>
              <w:contextualSpacing/>
              <w:rPr>
                <w:rFonts w:ascii="Times New Roman" w:eastAsia="Times New Roman" w:hAnsi="Times New Roman" w:cs="Times New Roman"/>
                <w:iCs/>
                <w:color w:val="auto"/>
                <w:sz w:val="24"/>
                <w:szCs w:val="24"/>
                <w:bdr w:val="none" w:sz="0" w:space="0" w:color="auto"/>
              </w:rPr>
            </w:pPr>
            <w:r>
              <w:rPr>
                <w:rFonts w:ascii="Times New Roman" w:eastAsia="Times New Roman" w:hAnsi="Times New Roman" w:cs="Times New Roman"/>
                <w:iCs/>
                <w:color w:val="auto"/>
                <w:sz w:val="24"/>
                <w:szCs w:val="24"/>
                <w:bdr w:val="none" w:sz="0" w:space="0" w:color="auto"/>
              </w:rPr>
              <w:t>8</w:t>
            </w:r>
            <w:r w:rsidR="00950B76" w:rsidRPr="00577FD7">
              <w:rPr>
                <w:rFonts w:ascii="Times New Roman" w:eastAsia="Times New Roman" w:hAnsi="Times New Roman" w:cs="Times New Roman"/>
                <w:iCs/>
                <w:color w:val="auto"/>
                <w:sz w:val="24"/>
                <w:szCs w:val="24"/>
                <w:bdr w:val="none" w:sz="0" w:space="0" w:color="auto"/>
              </w:rPr>
              <w:t xml:space="preserve"> days:</w:t>
            </w:r>
          </w:p>
          <w:p w14:paraId="0EAFD50B" w14:textId="4A8C453D" w:rsidR="00EF4943" w:rsidRPr="00577FD7" w:rsidRDefault="00CE136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785"/>
              </w:tabs>
              <w:spacing w:after="0" w:line="240" w:lineRule="auto"/>
              <w:contextualSpacing/>
              <w:rPr>
                <w:rFonts w:ascii="Times New Roman" w:eastAsia="Times New Roman" w:hAnsi="Times New Roman" w:cs="Times New Roman"/>
                <w:iCs/>
                <w:color w:val="auto"/>
                <w:sz w:val="24"/>
                <w:szCs w:val="24"/>
                <w:bdr w:val="none" w:sz="0" w:space="0" w:color="auto"/>
              </w:rPr>
            </w:pPr>
            <w:r>
              <w:rPr>
                <w:rFonts w:ascii="Times New Roman" w:eastAsia="Times New Roman" w:hAnsi="Times New Roman" w:cs="Times New Roman"/>
                <w:iCs/>
                <w:color w:val="auto"/>
                <w:sz w:val="24"/>
                <w:szCs w:val="24"/>
                <w:bdr w:val="none" w:sz="0" w:space="0" w:color="auto"/>
              </w:rPr>
              <w:t>11</w:t>
            </w:r>
            <w:r w:rsidR="00950B76" w:rsidRPr="00577FD7">
              <w:rPr>
                <w:rFonts w:ascii="Times New Roman" w:eastAsia="Times New Roman" w:hAnsi="Times New Roman" w:cs="Times New Roman"/>
                <w:iCs/>
                <w:color w:val="auto"/>
                <w:sz w:val="24"/>
                <w:szCs w:val="24"/>
                <w:bdr w:val="none" w:sz="0" w:space="0" w:color="auto"/>
              </w:rPr>
              <w:t>-</w:t>
            </w:r>
            <w:r w:rsidR="002D075E">
              <w:rPr>
                <w:rFonts w:ascii="Times New Roman" w:eastAsia="Times New Roman" w:hAnsi="Times New Roman" w:cs="Times New Roman"/>
                <w:iCs/>
                <w:color w:val="auto"/>
                <w:sz w:val="24"/>
                <w:szCs w:val="24"/>
                <w:bdr w:val="none" w:sz="0" w:space="0" w:color="auto"/>
              </w:rPr>
              <w:t>1</w:t>
            </w:r>
            <w:r>
              <w:rPr>
                <w:rFonts w:ascii="Times New Roman" w:eastAsia="Times New Roman" w:hAnsi="Times New Roman" w:cs="Times New Roman"/>
                <w:iCs/>
                <w:color w:val="auto"/>
                <w:sz w:val="24"/>
                <w:szCs w:val="24"/>
                <w:bdr w:val="none" w:sz="0" w:space="0" w:color="auto"/>
              </w:rPr>
              <w:t>9</w:t>
            </w:r>
            <w:r w:rsidR="00950B76" w:rsidRPr="00577FD7">
              <w:rPr>
                <w:rFonts w:ascii="Times New Roman" w:eastAsia="Times New Roman" w:hAnsi="Times New Roman" w:cs="Times New Roman"/>
                <w:iCs/>
                <w:color w:val="auto"/>
                <w:sz w:val="24"/>
                <w:szCs w:val="24"/>
                <w:bdr w:val="none" w:sz="0" w:space="0" w:color="auto"/>
              </w:rPr>
              <w:t xml:space="preserve"> April</w:t>
            </w:r>
            <w:r w:rsidR="002D075E">
              <w:rPr>
                <w:rFonts w:ascii="Times New Roman" w:eastAsia="Times New Roman" w:hAnsi="Times New Roman" w:cs="Times New Roman"/>
                <w:iCs/>
                <w:color w:val="auto"/>
                <w:sz w:val="24"/>
                <w:szCs w:val="24"/>
                <w:bdr w:val="none" w:sz="0" w:space="0" w:color="auto"/>
              </w:rPr>
              <w:t>, 2023</w:t>
            </w:r>
            <w:r w:rsidR="00950B76" w:rsidRPr="00577FD7">
              <w:rPr>
                <w:rFonts w:ascii="Times New Roman" w:eastAsia="Times New Roman" w:hAnsi="Times New Roman" w:cs="Times New Roman"/>
                <w:iCs/>
                <w:color w:val="auto"/>
                <w:sz w:val="24"/>
                <w:szCs w:val="24"/>
                <w:bdr w:val="none" w:sz="0" w:space="0" w:color="auto"/>
              </w:rPr>
              <w:t xml:space="preserve"> </w:t>
            </w:r>
          </w:p>
        </w:tc>
      </w:tr>
      <w:tr w:rsidR="007C4193" w:rsidRPr="00577FD7" w14:paraId="12A7C417" w14:textId="77777777" w:rsidTr="00950B76">
        <w:trPr>
          <w:trHeight w:val="54"/>
        </w:trPr>
        <w:tc>
          <w:tcPr>
            <w:tcW w:w="8028" w:type="dxa"/>
            <w:shd w:val="clear" w:color="auto" w:fill="auto"/>
          </w:tcPr>
          <w:p w14:paraId="56368E67" w14:textId="4F0141B5" w:rsidR="00EF4943" w:rsidRPr="00577FD7" w:rsidRDefault="00577FD7" w:rsidP="00950B7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sz w:val="24"/>
                <w:szCs w:val="24"/>
              </w:rPr>
            </w:pPr>
            <w:r>
              <w:rPr>
                <w:rFonts w:ascii="Times New Roman" w:eastAsia="Times New Roman" w:hAnsi="Times New Roman" w:cs="Times New Roman"/>
                <w:b/>
                <w:bCs/>
                <w:iCs/>
                <w:color w:val="auto"/>
                <w:sz w:val="24"/>
                <w:szCs w:val="24"/>
                <w:bdr w:val="none" w:sz="0" w:space="0" w:color="auto"/>
              </w:rPr>
              <w:lastRenderedPageBreak/>
              <w:t xml:space="preserve">Cost Estimates: </w:t>
            </w:r>
            <w:r w:rsidR="002A496C" w:rsidRPr="00577FD7">
              <w:rPr>
                <w:rFonts w:ascii="Times New Roman" w:eastAsia="Times New Roman" w:hAnsi="Times New Roman" w:cs="Times New Roman"/>
                <w:iCs/>
                <w:color w:val="auto"/>
                <w:sz w:val="24"/>
                <w:szCs w:val="24"/>
                <w:bdr w:val="none" w:sz="0" w:space="0" w:color="auto"/>
              </w:rPr>
              <w:t>Support</w:t>
            </w:r>
            <w:r w:rsidR="00EF4943" w:rsidRPr="00577FD7">
              <w:rPr>
                <w:rFonts w:ascii="Times New Roman" w:eastAsia="Times New Roman" w:hAnsi="Times New Roman" w:cs="Times New Roman"/>
                <w:iCs/>
                <w:color w:val="auto"/>
                <w:sz w:val="24"/>
                <w:szCs w:val="24"/>
                <w:bdr w:val="none" w:sz="0" w:space="0" w:color="auto"/>
              </w:rPr>
              <w:t xml:space="preserve"> </w:t>
            </w:r>
            <w:r w:rsidR="002A496C" w:rsidRPr="00577FD7">
              <w:rPr>
                <w:rFonts w:ascii="Times New Roman" w:eastAsia="Times New Roman" w:hAnsi="Times New Roman" w:cs="Times New Roman"/>
                <w:iCs/>
                <w:color w:val="auto"/>
                <w:sz w:val="24"/>
                <w:szCs w:val="24"/>
                <w:bdr w:val="none" w:sz="0" w:space="0" w:color="auto"/>
              </w:rPr>
              <w:t xml:space="preserve">in cost estimation </w:t>
            </w:r>
            <w:r w:rsidR="00950B76" w:rsidRPr="00577FD7">
              <w:rPr>
                <w:rFonts w:ascii="Times New Roman" w:eastAsia="Times New Roman" w:hAnsi="Times New Roman" w:cs="Times New Roman"/>
                <w:iCs/>
                <w:color w:val="auto"/>
                <w:sz w:val="24"/>
                <w:szCs w:val="24"/>
                <w:bdr w:val="none" w:sz="0" w:space="0" w:color="auto"/>
              </w:rPr>
              <w:t xml:space="preserve">of work </w:t>
            </w:r>
            <w:r w:rsidR="002A496C" w:rsidRPr="00577FD7">
              <w:rPr>
                <w:rFonts w:ascii="Times New Roman" w:eastAsia="Times New Roman" w:hAnsi="Times New Roman" w:cs="Times New Roman"/>
                <w:iCs/>
                <w:color w:val="auto"/>
                <w:sz w:val="24"/>
                <w:szCs w:val="24"/>
                <w:bdr w:val="none" w:sz="0" w:space="0" w:color="auto"/>
              </w:rPr>
              <w:t>by performing a market analysis and compiling a database of prices for the raw materials</w:t>
            </w:r>
            <w:r w:rsidR="00950B76" w:rsidRPr="00577FD7">
              <w:rPr>
                <w:rFonts w:ascii="Times New Roman" w:eastAsia="Times New Roman" w:hAnsi="Times New Roman" w:cs="Times New Roman"/>
                <w:iCs/>
                <w:color w:val="auto"/>
                <w:sz w:val="24"/>
                <w:szCs w:val="24"/>
                <w:bdr w:val="none" w:sz="0" w:space="0" w:color="auto"/>
              </w:rPr>
              <w:t xml:space="preserve"> and services </w:t>
            </w:r>
            <w:r w:rsidR="002A496C" w:rsidRPr="00577FD7">
              <w:rPr>
                <w:rFonts w:ascii="Times New Roman" w:eastAsia="Times New Roman" w:hAnsi="Times New Roman" w:cs="Times New Roman"/>
                <w:iCs/>
                <w:color w:val="auto"/>
                <w:sz w:val="24"/>
                <w:szCs w:val="24"/>
                <w:bdr w:val="none" w:sz="0" w:space="0" w:color="auto"/>
              </w:rPr>
              <w:t>that are necessary for the schools' physical rehabilitation.</w:t>
            </w:r>
          </w:p>
        </w:tc>
        <w:tc>
          <w:tcPr>
            <w:tcW w:w="1777" w:type="dxa"/>
            <w:shd w:val="clear" w:color="auto" w:fill="auto"/>
          </w:tcPr>
          <w:p w14:paraId="79A50299" w14:textId="34B3F798" w:rsidR="00950B76" w:rsidRPr="00577FD7" w:rsidRDefault="00953DD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785"/>
              </w:tabs>
              <w:spacing w:after="0" w:line="240" w:lineRule="auto"/>
              <w:contextualSpacing/>
              <w:rPr>
                <w:rFonts w:ascii="Times New Roman" w:eastAsia="Times New Roman" w:hAnsi="Times New Roman" w:cs="Times New Roman"/>
                <w:iCs/>
                <w:color w:val="auto"/>
                <w:sz w:val="24"/>
                <w:szCs w:val="24"/>
                <w:bdr w:val="none" w:sz="0" w:space="0" w:color="auto"/>
              </w:rPr>
            </w:pPr>
            <w:r w:rsidRPr="00577FD7">
              <w:rPr>
                <w:rFonts w:ascii="Times New Roman" w:eastAsia="Times New Roman" w:hAnsi="Times New Roman" w:cs="Times New Roman"/>
                <w:iCs/>
                <w:color w:val="auto"/>
                <w:sz w:val="24"/>
                <w:szCs w:val="24"/>
                <w:bdr w:val="none" w:sz="0" w:space="0" w:color="auto"/>
              </w:rPr>
              <w:t>2</w:t>
            </w:r>
            <w:r w:rsidR="00950B76" w:rsidRPr="00577FD7">
              <w:rPr>
                <w:rFonts w:ascii="Times New Roman" w:eastAsia="Times New Roman" w:hAnsi="Times New Roman" w:cs="Times New Roman"/>
                <w:iCs/>
                <w:color w:val="auto"/>
                <w:sz w:val="24"/>
                <w:szCs w:val="24"/>
                <w:bdr w:val="none" w:sz="0" w:space="0" w:color="auto"/>
              </w:rPr>
              <w:t xml:space="preserve"> days:</w:t>
            </w:r>
          </w:p>
          <w:p w14:paraId="0601EB2D" w14:textId="0A2DA124" w:rsidR="00EF4943" w:rsidRPr="00577FD7" w:rsidRDefault="002D075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785"/>
              </w:tabs>
              <w:spacing w:after="0" w:line="240" w:lineRule="auto"/>
              <w:contextualSpacing/>
              <w:rPr>
                <w:rFonts w:ascii="Times New Roman" w:eastAsia="Times New Roman" w:hAnsi="Times New Roman" w:cs="Times New Roman"/>
                <w:iCs/>
                <w:color w:val="auto"/>
                <w:sz w:val="24"/>
                <w:szCs w:val="24"/>
                <w:bdr w:val="none" w:sz="0" w:space="0" w:color="auto"/>
              </w:rPr>
            </w:pPr>
            <w:r>
              <w:rPr>
                <w:rFonts w:ascii="Times New Roman" w:eastAsia="Times New Roman" w:hAnsi="Times New Roman" w:cs="Times New Roman"/>
                <w:iCs/>
                <w:color w:val="auto"/>
                <w:sz w:val="24"/>
                <w:szCs w:val="24"/>
                <w:bdr w:val="none" w:sz="0" w:space="0" w:color="auto"/>
              </w:rPr>
              <w:t>1</w:t>
            </w:r>
            <w:r w:rsidR="00CE1360">
              <w:rPr>
                <w:rFonts w:ascii="Times New Roman" w:eastAsia="Times New Roman" w:hAnsi="Times New Roman" w:cs="Times New Roman"/>
                <w:iCs/>
                <w:color w:val="auto"/>
                <w:sz w:val="24"/>
                <w:szCs w:val="24"/>
                <w:bdr w:val="none" w:sz="0" w:space="0" w:color="auto"/>
              </w:rPr>
              <w:t>9</w:t>
            </w:r>
            <w:r>
              <w:rPr>
                <w:rFonts w:ascii="Times New Roman" w:eastAsia="Times New Roman" w:hAnsi="Times New Roman" w:cs="Times New Roman"/>
                <w:iCs/>
                <w:color w:val="auto"/>
                <w:sz w:val="24"/>
                <w:szCs w:val="24"/>
                <w:bdr w:val="none" w:sz="0" w:space="0" w:color="auto"/>
              </w:rPr>
              <w:t>-</w:t>
            </w:r>
            <w:r w:rsidR="00CE1360">
              <w:rPr>
                <w:rFonts w:ascii="Times New Roman" w:eastAsia="Times New Roman" w:hAnsi="Times New Roman" w:cs="Times New Roman"/>
                <w:iCs/>
                <w:color w:val="auto"/>
                <w:sz w:val="24"/>
                <w:szCs w:val="24"/>
                <w:bdr w:val="none" w:sz="0" w:space="0" w:color="auto"/>
              </w:rPr>
              <w:t>21</w:t>
            </w:r>
            <w:r>
              <w:rPr>
                <w:rFonts w:ascii="Times New Roman" w:eastAsia="Times New Roman" w:hAnsi="Times New Roman" w:cs="Times New Roman"/>
                <w:iCs/>
                <w:color w:val="auto"/>
                <w:sz w:val="24"/>
                <w:szCs w:val="24"/>
                <w:bdr w:val="none" w:sz="0" w:space="0" w:color="auto"/>
              </w:rPr>
              <w:t xml:space="preserve"> April</w:t>
            </w:r>
            <w:r w:rsidR="00953DD8" w:rsidRPr="00577FD7">
              <w:rPr>
                <w:rFonts w:ascii="Times New Roman" w:eastAsia="Times New Roman" w:hAnsi="Times New Roman" w:cs="Times New Roman"/>
                <w:iCs/>
                <w:color w:val="auto"/>
                <w:sz w:val="24"/>
                <w:szCs w:val="24"/>
                <w:bdr w:val="none" w:sz="0" w:space="0" w:color="auto"/>
              </w:rPr>
              <w:t xml:space="preserve"> 2023 </w:t>
            </w:r>
          </w:p>
        </w:tc>
      </w:tr>
      <w:tr w:rsidR="007C4193" w:rsidRPr="00577FD7" w14:paraId="456BAB3B" w14:textId="77777777" w:rsidTr="00950B76">
        <w:trPr>
          <w:trHeight w:val="223"/>
        </w:trPr>
        <w:tc>
          <w:tcPr>
            <w:tcW w:w="8028" w:type="dxa"/>
            <w:shd w:val="clear" w:color="auto" w:fill="auto"/>
          </w:tcPr>
          <w:p w14:paraId="126DF822" w14:textId="63B4912E" w:rsidR="00EF4943" w:rsidRPr="00577FD7" w:rsidRDefault="00577FD7" w:rsidP="002A496C">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785"/>
              </w:tabs>
              <w:spacing w:after="0" w:line="240" w:lineRule="auto"/>
              <w:contextualSpacing/>
              <w:rPr>
                <w:rFonts w:ascii="Times New Roman" w:hAnsi="Times New Roman" w:cs="Times New Roman"/>
                <w:color w:val="auto"/>
                <w:sz w:val="24"/>
                <w:szCs w:val="24"/>
              </w:rPr>
            </w:pPr>
            <w:r>
              <w:rPr>
                <w:rFonts w:ascii="Times New Roman" w:eastAsia="Times New Roman" w:hAnsi="Times New Roman" w:cs="Times New Roman"/>
                <w:b/>
                <w:bCs/>
                <w:iCs/>
                <w:color w:val="auto"/>
                <w:sz w:val="24"/>
                <w:szCs w:val="24"/>
                <w:bdr w:val="none" w:sz="0" w:space="0" w:color="auto"/>
              </w:rPr>
              <w:t xml:space="preserve">Procurement: </w:t>
            </w:r>
            <w:r w:rsidR="002A496C" w:rsidRPr="00577FD7">
              <w:rPr>
                <w:rFonts w:ascii="Times New Roman" w:eastAsia="Times New Roman" w:hAnsi="Times New Roman" w:cs="Times New Roman"/>
                <w:iCs/>
                <w:color w:val="auto"/>
                <w:sz w:val="24"/>
                <w:szCs w:val="24"/>
                <w:bdr w:val="none" w:sz="0" w:space="0" w:color="auto"/>
              </w:rPr>
              <w:t>Aiding bidders throughout the procurement process by arranging a pre-bid meeting to address any questions or concerns about the proposed upgrade</w:t>
            </w:r>
            <w:r w:rsidR="00953DD8" w:rsidRPr="00577FD7">
              <w:rPr>
                <w:rFonts w:ascii="Times New Roman" w:eastAsia="Times New Roman" w:hAnsi="Times New Roman" w:cs="Times New Roman"/>
                <w:iCs/>
                <w:color w:val="auto"/>
                <w:sz w:val="24"/>
                <w:szCs w:val="24"/>
                <w:bdr w:val="none" w:sz="0" w:space="0" w:color="auto"/>
              </w:rPr>
              <w:t xml:space="preserve"> technical specifications or scope of work</w:t>
            </w:r>
            <w:r w:rsidR="002A496C" w:rsidRPr="00577FD7">
              <w:rPr>
                <w:rFonts w:ascii="Times New Roman" w:eastAsia="Times New Roman" w:hAnsi="Times New Roman" w:cs="Times New Roman"/>
                <w:iCs/>
                <w:color w:val="auto"/>
                <w:sz w:val="24"/>
                <w:szCs w:val="24"/>
                <w:bdr w:val="none" w:sz="0" w:space="0" w:color="auto"/>
              </w:rPr>
              <w:t>, coordinating a thorough on-site visit to the schools (if requested by the bidders), and promptly responding to any inquiries or requests for information from the bidders.</w:t>
            </w:r>
            <w:r w:rsidR="00953DD8" w:rsidRPr="00577FD7">
              <w:rPr>
                <w:rFonts w:ascii="Times New Roman" w:eastAsia="Times New Roman" w:hAnsi="Times New Roman" w:cs="Times New Roman"/>
                <w:iCs/>
                <w:color w:val="auto"/>
                <w:sz w:val="24"/>
                <w:szCs w:val="24"/>
                <w:bdr w:val="none" w:sz="0" w:space="0" w:color="auto"/>
              </w:rPr>
              <w:t xml:space="preserve">  </w:t>
            </w:r>
          </w:p>
        </w:tc>
        <w:tc>
          <w:tcPr>
            <w:tcW w:w="1777" w:type="dxa"/>
            <w:shd w:val="clear" w:color="auto" w:fill="auto"/>
          </w:tcPr>
          <w:p w14:paraId="0AA59D2F" w14:textId="699834E8" w:rsidR="00953DD8" w:rsidRPr="00577FD7" w:rsidRDefault="002D075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785"/>
              </w:tabs>
              <w:spacing w:after="0" w:line="240" w:lineRule="auto"/>
              <w:contextualSpacing/>
              <w:rPr>
                <w:rFonts w:ascii="Times New Roman" w:eastAsia="Times New Roman" w:hAnsi="Times New Roman" w:cs="Times New Roman"/>
                <w:iCs/>
                <w:color w:val="auto"/>
                <w:sz w:val="24"/>
                <w:szCs w:val="24"/>
                <w:bdr w:val="none" w:sz="0" w:space="0" w:color="auto"/>
              </w:rPr>
            </w:pPr>
            <w:r>
              <w:rPr>
                <w:rFonts w:ascii="Times New Roman" w:eastAsia="Times New Roman" w:hAnsi="Times New Roman" w:cs="Times New Roman"/>
                <w:iCs/>
                <w:color w:val="auto"/>
                <w:sz w:val="24"/>
                <w:szCs w:val="24"/>
                <w:bdr w:val="none" w:sz="0" w:space="0" w:color="auto"/>
              </w:rPr>
              <w:t>2 weeks</w:t>
            </w:r>
            <w:r w:rsidR="00953DD8" w:rsidRPr="00577FD7">
              <w:rPr>
                <w:rFonts w:ascii="Times New Roman" w:eastAsia="Times New Roman" w:hAnsi="Times New Roman" w:cs="Times New Roman"/>
                <w:iCs/>
                <w:color w:val="auto"/>
                <w:sz w:val="24"/>
                <w:szCs w:val="24"/>
                <w:bdr w:val="none" w:sz="0" w:space="0" w:color="auto"/>
              </w:rPr>
              <w:t>:</w:t>
            </w:r>
          </w:p>
          <w:p w14:paraId="1FD4E541" w14:textId="4F6408D9" w:rsidR="00EF4943" w:rsidRPr="00577FD7" w:rsidRDefault="00EF4943">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785"/>
              </w:tabs>
              <w:spacing w:after="0" w:line="240" w:lineRule="auto"/>
              <w:contextualSpacing/>
              <w:rPr>
                <w:rFonts w:ascii="Times New Roman" w:eastAsia="Times New Roman" w:hAnsi="Times New Roman" w:cs="Times New Roman"/>
                <w:iCs/>
                <w:color w:val="auto"/>
                <w:sz w:val="24"/>
                <w:szCs w:val="24"/>
                <w:bdr w:val="none" w:sz="0" w:space="0" w:color="auto"/>
              </w:rPr>
            </w:pPr>
            <w:r w:rsidRPr="00577FD7">
              <w:rPr>
                <w:rFonts w:ascii="Times New Roman" w:eastAsia="Times New Roman" w:hAnsi="Times New Roman" w:cs="Times New Roman"/>
                <w:iCs/>
                <w:color w:val="auto"/>
                <w:sz w:val="24"/>
                <w:szCs w:val="24"/>
                <w:bdr w:val="none" w:sz="0" w:space="0" w:color="auto"/>
              </w:rPr>
              <w:t xml:space="preserve">April </w:t>
            </w:r>
            <w:r w:rsidR="00CE1360">
              <w:rPr>
                <w:rFonts w:ascii="Times New Roman" w:eastAsia="Times New Roman" w:hAnsi="Times New Roman" w:cs="Times New Roman"/>
                <w:iCs/>
                <w:color w:val="auto"/>
                <w:sz w:val="24"/>
                <w:szCs w:val="24"/>
                <w:bdr w:val="none" w:sz="0" w:space="0" w:color="auto"/>
              </w:rPr>
              <w:t>21</w:t>
            </w:r>
            <w:r w:rsidRPr="00577FD7">
              <w:rPr>
                <w:rFonts w:ascii="Times New Roman" w:eastAsia="Times New Roman" w:hAnsi="Times New Roman" w:cs="Times New Roman"/>
                <w:iCs/>
                <w:color w:val="auto"/>
                <w:sz w:val="24"/>
                <w:szCs w:val="24"/>
                <w:bdr w:val="none" w:sz="0" w:space="0" w:color="auto"/>
              </w:rPr>
              <w:t xml:space="preserve">, 2023 </w:t>
            </w:r>
            <w:r w:rsidR="002D075E">
              <w:rPr>
                <w:rFonts w:ascii="Times New Roman" w:eastAsia="Times New Roman" w:hAnsi="Times New Roman" w:cs="Times New Roman"/>
                <w:iCs/>
                <w:color w:val="auto"/>
                <w:sz w:val="24"/>
                <w:szCs w:val="24"/>
                <w:bdr w:val="none" w:sz="0" w:space="0" w:color="auto"/>
              </w:rPr>
              <w:t>–</w:t>
            </w:r>
            <w:r w:rsidRPr="00577FD7">
              <w:rPr>
                <w:rFonts w:ascii="Times New Roman" w:eastAsia="Times New Roman" w:hAnsi="Times New Roman" w:cs="Times New Roman"/>
                <w:iCs/>
                <w:color w:val="auto"/>
                <w:sz w:val="24"/>
                <w:szCs w:val="24"/>
                <w:bdr w:val="none" w:sz="0" w:space="0" w:color="auto"/>
              </w:rPr>
              <w:t xml:space="preserve"> </w:t>
            </w:r>
            <w:r w:rsidR="002D075E">
              <w:rPr>
                <w:rFonts w:ascii="Times New Roman" w:eastAsia="Times New Roman" w:hAnsi="Times New Roman" w:cs="Times New Roman"/>
                <w:iCs/>
                <w:color w:val="auto"/>
                <w:sz w:val="24"/>
                <w:szCs w:val="24"/>
                <w:bdr w:val="none" w:sz="0" w:space="0" w:color="auto"/>
              </w:rPr>
              <w:t xml:space="preserve">May </w:t>
            </w:r>
            <w:r w:rsidR="00CE1360">
              <w:rPr>
                <w:rFonts w:ascii="Times New Roman" w:eastAsia="Times New Roman" w:hAnsi="Times New Roman" w:cs="Times New Roman"/>
                <w:iCs/>
                <w:color w:val="auto"/>
                <w:sz w:val="24"/>
                <w:szCs w:val="24"/>
                <w:bdr w:val="none" w:sz="0" w:space="0" w:color="auto"/>
              </w:rPr>
              <w:t>5</w:t>
            </w:r>
            <w:r w:rsidRPr="00577FD7">
              <w:rPr>
                <w:rFonts w:ascii="Times New Roman" w:eastAsia="Times New Roman" w:hAnsi="Times New Roman" w:cs="Times New Roman"/>
                <w:iCs/>
                <w:color w:val="auto"/>
                <w:sz w:val="24"/>
                <w:szCs w:val="24"/>
                <w:bdr w:val="none" w:sz="0" w:space="0" w:color="auto"/>
              </w:rPr>
              <w:t>, 2023</w:t>
            </w:r>
          </w:p>
        </w:tc>
      </w:tr>
      <w:tr w:rsidR="00953DD8" w:rsidRPr="00577FD7" w14:paraId="1C73E4C8" w14:textId="77777777" w:rsidTr="00950B76">
        <w:trPr>
          <w:trHeight w:val="223"/>
        </w:trPr>
        <w:tc>
          <w:tcPr>
            <w:tcW w:w="8028" w:type="dxa"/>
            <w:shd w:val="clear" w:color="auto" w:fill="auto"/>
          </w:tcPr>
          <w:p w14:paraId="4F86A872" w14:textId="69C8E517" w:rsidR="00953DD8" w:rsidRPr="00577FD7" w:rsidRDefault="00577FD7" w:rsidP="002A496C">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785"/>
              </w:tabs>
              <w:spacing w:after="0" w:line="240" w:lineRule="auto"/>
              <w:contextualSpacing/>
              <w:rPr>
                <w:rFonts w:ascii="Times New Roman" w:eastAsia="Times New Roman" w:hAnsi="Times New Roman" w:cs="Times New Roman"/>
                <w:iCs/>
                <w:color w:val="auto"/>
                <w:sz w:val="24"/>
                <w:szCs w:val="24"/>
                <w:bdr w:val="none" w:sz="0" w:space="0" w:color="auto"/>
              </w:rPr>
            </w:pPr>
            <w:r>
              <w:rPr>
                <w:rFonts w:ascii="Times New Roman" w:eastAsia="Times New Roman" w:hAnsi="Times New Roman" w:cs="Times New Roman"/>
                <w:b/>
                <w:bCs/>
                <w:iCs/>
                <w:color w:val="auto"/>
                <w:sz w:val="24"/>
                <w:szCs w:val="24"/>
                <w:bdr w:val="none" w:sz="0" w:space="0" w:color="auto"/>
              </w:rPr>
              <w:t xml:space="preserve">Review Offers: </w:t>
            </w:r>
            <w:r w:rsidR="00953DD8" w:rsidRPr="00577FD7">
              <w:rPr>
                <w:rFonts w:ascii="Times New Roman" w:eastAsia="Times New Roman" w:hAnsi="Times New Roman" w:cs="Times New Roman"/>
                <w:iCs/>
                <w:color w:val="auto"/>
                <w:sz w:val="24"/>
                <w:szCs w:val="24"/>
                <w:bdr w:val="none" w:sz="0" w:space="0" w:color="auto"/>
              </w:rPr>
              <w:t>Joining CRS’ bid committee and performing a technical review and evaluation of offers received.</w:t>
            </w:r>
          </w:p>
        </w:tc>
        <w:tc>
          <w:tcPr>
            <w:tcW w:w="1777" w:type="dxa"/>
            <w:shd w:val="clear" w:color="auto" w:fill="auto"/>
          </w:tcPr>
          <w:p w14:paraId="20567383" w14:textId="77777777" w:rsidR="00953DD8" w:rsidRPr="00577FD7" w:rsidRDefault="00953DD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785"/>
              </w:tabs>
              <w:spacing w:after="0" w:line="240" w:lineRule="auto"/>
              <w:contextualSpacing/>
              <w:rPr>
                <w:rFonts w:ascii="Times New Roman" w:eastAsia="Times New Roman" w:hAnsi="Times New Roman" w:cs="Times New Roman"/>
                <w:iCs/>
                <w:color w:val="auto"/>
                <w:sz w:val="24"/>
                <w:szCs w:val="24"/>
                <w:bdr w:val="none" w:sz="0" w:space="0" w:color="auto"/>
              </w:rPr>
            </w:pPr>
            <w:r w:rsidRPr="00577FD7">
              <w:rPr>
                <w:rFonts w:ascii="Times New Roman" w:eastAsia="Times New Roman" w:hAnsi="Times New Roman" w:cs="Times New Roman"/>
                <w:iCs/>
                <w:color w:val="auto"/>
                <w:sz w:val="24"/>
                <w:szCs w:val="24"/>
                <w:bdr w:val="none" w:sz="0" w:space="0" w:color="auto"/>
              </w:rPr>
              <w:t>3 days:</w:t>
            </w:r>
          </w:p>
          <w:p w14:paraId="7BF90CFB" w14:textId="5220DE9D" w:rsidR="00953DD8" w:rsidRPr="00577FD7" w:rsidRDefault="002D075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785"/>
              </w:tabs>
              <w:spacing w:after="0" w:line="240" w:lineRule="auto"/>
              <w:contextualSpacing/>
              <w:rPr>
                <w:rFonts w:ascii="Times New Roman" w:eastAsia="Times New Roman" w:hAnsi="Times New Roman" w:cs="Times New Roman"/>
                <w:iCs/>
                <w:color w:val="auto"/>
                <w:sz w:val="24"/>
                <w:szCs w:val="24"/>
                <w:bdr w:val="none" w:sz="0" w:space="0" w:color="auto"/>
              </w:rPr>
            </w:pPr>
            <w:r>
              <w:rPr>
                <w:rFonts w:ascii="Times New Roman" w:eastAsia="Times New Roman" w:hAnsi="Times New Roman" w:cs="Times New Roman"/>
                <w:iCs/>
                <w:color w:val="auto"/>
                <w:sz w:val="24"/>
                <w:szCs w:val="24"/>
                <w:bdr w:val="none" w:sz="0" w:space="0" w:color="auto"/>
              </w:rPr>
              <w:t>4-6 May, 2023</w:t>
            </w:r>
          </w:p>
        </w:tc>
      </w:tr>
      <w:tr w:rsidR="007C4193" w:rsidRPr="00577FD7" w14:paraId="3A71877E" w14:textId="77777777" w:rsidTr="00950B76">
        <w:trPr>
          <w:trHeight w:val="223"/>
        </w:trPr>
        <w:tc>
          <w:tcPr>
            <w:tcW w:w="8028" w:type="dxa"/>
            <w:shd w:val="clear" w:color="auto" w:fill="auto"/>
          </w:tcPr>
          <w:p w14:paraId="3DB94298" w14:textId="2C269D66" w:rsidR="00EF4943" w:rsidRPr="00577FD7" w:rsidRDefault="00577FD7" w:rsidP="00222784">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785"/>
              </w:tabs>
              <w:spacing w:after="0" w:line="240" w:lineRule="auto"/>
              <w:contextualSpacing/>
              <w:rPr>
                <w:rFonts w:ascii="Times New Roman" w:hAnsi="Times New Roman" w:cs="Times New Roman"/>
                <w:color w:val="auto"/>
                <w:sz w:val="24"/>
                <w:szCs w:val="24"/>
              </w:rPr>
            </w:pPr>
            <w:r>
              <w:rPr>
                <w:rFonts w:ascii="Times New Roman" w:eastAsia="Times New Roman" w:hAnsi="Times New Roman" w:cs="Times New Roman"/>
                <w:b/>
                <w:bCs/>
                <w:iCs/>
                <w:color w:val="auto"/>
                <w:sz w:val="24"/>
                <w:szCs w:val="24"/>
                <w:bdr w:val="none" w:sz="0" w:space="0" w:color="auto"/>
              </w:rPr>
              <w:t xml:space="preserve">Government Approvals: </w:t>
            </w:r>
            <w:r w:rsidR="00222784" w:rsidRPr="00577FD7">
              <w:rPr>
                <w:rFonts w:ascii="Times New Roman" w:eastAsia="Times New Roman" w:hAnsi="Times New Roman" w:cs="Times New Roman"/>
                <w:iCs/>
                <w:color w:val="auto"/>
                <w:sz w:val="24"/>
                <w:szCs w:val="24"/>
                <w:bdr w:val="none" w:sz="0" w:space="0" w:color="auto"/>
              </w:rPr>
              <w:t>Collaborating with the Municipality to handle debris removal, secure access to water and power sources, and obtain the necessary permits and approvals for the schools' rehabilitation and improvement project.</w:t>
            </w:r>
            <w:r w:rsidR="00953DD8" w:rsidRPr="00577FD7">
              <w:rPr>
                <w:rFonts w:ascii="Times New Roman" w:eastAsia="Times New Roman" w:hAnsi="Times New Roman" w:cs="Times New Roman"/>
                <w:iCs/>
                <w:color w:val="auto"/>
                <w:sz w:val="24"/>
                <w:szCs w:val="24"/>
                <w:bdr w:val="none" w:sz="0" w:space="0" w:color="auto"/>
              </w:rPr>
              <w:t xml:space="preserve">  </w:t>
            </w:r>
          </w:p>
        </w:tc>
        <w:tc>
          <w:tcPr>
            <w:tcW w:w="1777" w:type="dxa"/>
            <w:shd w:val="clear" w:color="auto" w:fill="auto"/>
          </w:tcPr>
          <w:p w14:paraId="073C96CA" w14:textId="06E53C14" w:rsidR="00EF4943" w:rsidRPr="00577FD7" w:rsidRDefault="002D075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785"/>
              </w:tabs>
              <w:spacing w:after="0" w:line="240" w:lineRule="auto"/>
              <w:contextualSpacing/>
              <w:rPr>
                <w:rFonts w:ascii="Times New Roman" w:eastAsia="Times New Roman" w:hAnsi="Times New Roman" w:cs="Times New Roman"/>
                <w:iCs/>
                <w:color w:val="auto"/>
                <w:sz w:val="24"/>
                <w:szCs w:val="24"/>
                <w:bdr w:val="none" w:sz="0" w:space="0" w:color="auto"/>
              </w:rPr>
            </w:pPr>
            <w:r>
              <w:rPr>
                <w:rFonts w:ascii="Times New Roman" w:eastAsia="Times New Roman" w:hAnsi="Times New Roman" w:cs="Times New Roman"/>
                <w:iCs/>
                <w:color w:val="auto"/>
                <w:sz w:val="24"/>
                <w:szCs w:val="24"/>
                <w:bdr w:val="none" w:sz="0" w:space="0" w:color="auto"/>
              </w:rPr>
              <w:t>6-9 May, 2023</w:t>
            </w:r>
          </w:p>
        </w:tc>
      </w:tr>
      <w:tr w:rsidR="00953DD8" w:rsidRPr="00577FD7" w14:paraId="256813BA" w14:textId="77777777" w:rsidTr="00950B76">
        <w:trPr>
          <w:trHeight w:val="223"/>
        </w:trPr>
        <w:tc>
          <w:tcPr>
            <w:tcW w:w="8028" w:type="dxa"/>
            <w:shd w:val="clear" w:color="auto" w:fill="auto"/>
          </w:tcPr>
          <w:p w14:paraId="3F217859" w14:textId="13DBF5F1" w:rsidR="00953DD8" w:rsidRPr="00577FD7" w:rsidRDefault="00577FD7" w:rsidP="00222784">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785"/>
              </w:tabs>
              <w:spacing w:after="0" w:line="240" w:lineRule="auto"/>
              <w:contextualSpacing/>
              <w:rPr>
                <w:rFonts w:ascii="Times New Roman" w:eastAsia="Times New Roman" w:hAnsi="Times New Roman" w:cs="Times New Roman"/>
                <w:iCs/>
                <w:color w:val="auto"/>
                <w:sz w:val="24"/>
                <w:szCs w:val="24"/>
                <w:bdr w:val="none" w:sz="0" w:space="0" w:color="auto"/>
              </w:rPr>
            </w:pPr>
            <w:r>
              <w:rPr>
                <w:rFonts w:ascii="Times New Roman" w:eastAsia="Times New Roman" w:hAnsi="Times New Roman" w:cs="Times New Roman"/>
                <w:b/>
                <w:bCs/>
                <w:iCs/>
                <w:color w:val="auto"/>
                <w:sz w:val="24"/>
                <w:szCs w:val="24"/>
                <w:bdr w:val="none" w:sz="0" w:space="0" w:color="auto"/>
              </w:rPr>
              <w:t xml:space="preserve">Site Monitoring: </w:t>
            </w:r>
            <w:r w:rsidR="00953DD8" w:rsidRPr="00577FD7">
              <w:rPr>
                <w:rFonts w:ascii="Times New Roman" w:eastAsia="Times New Roman" w:hAnsi="Times New Roman" w:cs="Times New Roman"/>
                <w:iCs/>
                <w:color w:val="auto"/>
                <w:sz w:val="24"/>
                <w:szCs w:val="24"/>
                <w:bdr w:val="none" w:sz="0" w:space="0" w:color="auto"/>
              </w:rPr>
              <w:t>Monitoring the work of selection contractors through regular site visits and review/control of work.  Conducting pre-inspection and final inspection of work completed and confirm the technical acceptance of work during the handover process.</w:t>
            </w:r>
          </w:p>
        </w:tc>
        <w:tc>
          <w:tcPr>
            <w:tcW w:w="1777" w:type="dxa"/>
            <w:shd w:val="clear" w:color="auto" w:fill="auto"/>
          </w:tcPr>
          <w:p w14:paraId="2C4B53D8" w14:textId="5ED9DCB7" w:rsidR="00953DD8" w:rsidRPr="00577FD7" w:rsidRDefault="002D075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785"/>
              </w:tabs>
              <w:spacing w:after="0" w:line="240" w:lineRule="auto"/>
              <w:contextualSpacing/>
              <w:rPr>
                <w:rFonts w:ascii="Times New Roman" w:eastAsia="Times New Roman" w:hAnsi="Times New Roman" w:cs="Times New Roman"/>
                <w:iCs/>
                <w:color w:val="auto"/>
                <w:sz w:val="24"/>
                <w:szCs w:val="24"/>
                <w:bdr w:val="none" w:sz="0" w:space="0" w:color="auto"/>
              </w:rPr>
            </w:pPr>
            <w:r>
              <w:rPr>
                <w:rFonts w:ascii="Times New Roman" w:eastAsia="Times New Roman" w:hAnsi="Times New Roman" w:cs="Times New Roman"/>
                <w:iCs/>
                <w:color w:val="auto"/>
                <w:sz w:val="24"/>
                <w:szCs w:val="24"/>
                <w:bdr w:val="none" w:sz="0" w:space="0" w:color="auto"/>
              </w:rPr>
              <w:t>May 1</w:t>
            </w:r>
            <w:r w:rsidR="00CE1360">
              <w:rPr>
                <w:rFonts w:ascii="Times New Roman" w:eastAsia="Times New Roman" w:hAnsi="Times New Roman" w:cs="Times New Roman"/>
                <w:iCs/>
                <w:color w:val="auto"/>
                <w:sz w:val="24"/>
                <w:szCs w:val="24"/>
                <w:bdr w:val="none" w:sz="0" w:space="0" w:color="auto"/>
              </w:rPr>
              <w:t>5</w:t>
            </w:r>
            <w:r w:rsidR="00953DD8" w:rsidRPr="00577FD7">
              <w:rPr>
                <w:rFonts w:ascii="Times New Roman" w:eastAsia="Times New Roman" w:hAnsi="Times New Roman" w:cs="Times New Roman"/>
                <w:iCs/>
                <w:color w:val="auto"/>
                <w:sz w:val="24"/>
                <w:szCs w:val="24"/>
                <w:bdr w:val="none" w:sz="0" w:space="0" w:color="auto"/>
              </w:rPr>
              <w:t xml:space="preserve">, 2023 – </w:t>
            </w:r>
          </w:p>
          <w:p w14:paraId="0212C6FA" w14:textId="327101EE" w:rsidR="00953DD8" w:rsidRPr="00577FD7" w:rsidRDefault="002D075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785"/>
              </w:tabs>
              <w:spacing w:after="0" w:line="240" w:lineRule="auto"/>
              <w:contextualSpacing/>
              <w:rPr>
                <w:rFonts w:ascii="Times New Roman" w:eastAsia="Times New Roman" w:hAnsi="Times New Roman" w:cs="Times New Roman"/>
                <w:iCs/>
                <w:color w:val="auto"/>
                <w:sz w:val="24"/>
                <w:szCs w:val="24"/>
                <w:bdr w:val="none" w:sz="0" w:space="0" w:color="auto"/>
              </w:rPr>
            </w:pPr>
            <w:r>
              <w:rPr>
                <w:rFonts w:ascii="Times New Roman" w:eastAsia="Times New Roman" w:hAnsi="Times New Roman" w:cs="Times New Roman"/>
                <w:iCs/>
                <w:color w:val="auto"/>
                <w:sz w:val="24"/>
                <w:szCs w:val="24"/>
                <w:bdr w:val="none" w:sz="0" w:space="0" w:color="auto"/>
              </w:rPr>
              <w:t>July 20,</w:t>
            </w:r>
            <w:r w:rsidR="00953DD8" w:rsidRPr="00577FD7">
              <w:rPr>
                <w:rFonts w:ascii="Times New Roman" w:eastAsia="Times New Roman" w:hAnsi="Times New Roman" w:cs="Times New Roman"/>
                <w:iCs/>
                <w:color w:val="auto"/>
                <w:sz w:val="24"/>
                <w:szCs w:val="24"/>
                <w:bdr w:val="none" w:sz="0" w:space="0" w:color="auto"/>
              </w:rPr>
              <w:t xml:space="preserve"> 2023</w:t>
            </w:r>
          </w:p>
        </w:tc>
      </w:tr>
      <w:tr w:rsidR="00953DD8" w:rsidRPr="00577FD7" w14:paraId="70732C25" w14:textId="77777777" w:rsidTr="00950B76">
        <w:trPr>
          <w:trHeight w:val="223"/>
        </w:trPr>
        <w:tc>
          <w:tcPr>
            <w:tcW w:w="8028" w:type="dxa"/>
            <w:shd w:val="clear" w:color="auto" w:fill="auto"/>
          </w:tcPr>
          <w:p w14:paraId="54BF1A03" w14:textId="331BC610" w:rsidR="00953DD8" w:rsidRPr="00577FD7" w:rsidRDefault="00577FD7" w:rsidP="00222784">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785"/>
              </w:tabs>
              <w:spacing w:after="0" w:line="240" w:lineRule="auto"/>
              <w:contextualSpacing/>
              <w:rPr>
                <w:rFonts w:ascii="Times New Roman" w:eastAsia="Times New Roman" w:hAnsi="Times New Roman" w:cs="Times New Roman"/>
                <w:iCs/>
                <w:color w:val="auto"/>
                <w:sz w:val="24"/>
                <w:szCs w:val="24"/>
                <w:bdr w:val="none" w:sz="0" w:space="0" w:color="auto"/>
              </w:rPr>
            </w:pPr>
            <w:r>
              <w:rPr>
                <w:rFonts w:ascii="Times New Roman" w:eastAsia="Times New Roman" w:hAnsi="Times New Roman" w:cs="Times New Roman"/>
                <w:b/>
                <w:bCs/>
                <w:iCs/>
                <w:color w:val="auto"/>
                <w:sz w:val="24"/>
                <w:szCs w:val="24"/>
                <w:bdr w:val="none" w:sz="0" w:space="0" w:color="auto"/>
              </w:rPr>
              <w:t xml:space="preserve">Other: </w:t>
            </w:r>
            <w:r w:rsidR="00953DD8" w:rsidRPr="00577FD7">
              <w:rPr>
                <w:rFonts w:ascii="Times New Roman" w:eastAsia="Times New Roman" w:hAnsi="Times New Roman" w:cs="Times New Roman"/>
                <w:iCs/>
                <w:color w:val="auto"/>
                <w:sz w:val="24"/>
                <w:szCs w:val="24"/>
                <w:bdr w:val="none" w:sz="0" w:space="0" w:color="auto"/>
              </w:rPr>
              <w:t xml:space="preserve">Conduct additional engineering assessments and development of </w:t>
            </w:r>
            <w:proofErr w:type="spellStart"/>
            <w:r w:rsidR="00953DD8" w:rsidRPr="00577FD7">
              <w:rPr>
                <w:rFonts w:ascii="Times New Roman" w:eastAsia="Times New Roman" w:hAnsi="Times New Roman" w:cs="Times New Roman"/>
                <w:iCs/>
                <w:color w:val="auto"/>
                <w:sz w:val="24"/>
                <w:szCs w:val="24"/>
                <w:bdr w:val="none" w:sz="0" w:space="0" w:color="auto"/>
              </w:rPr>
              <w:t>BoQ</w:t>
            </w:r>
            <w:proofErr w:type="spellEnd"/>
            <w:r w:rsidR="00953DD8" w:rsidRPr="00577FD7">
              <w:rPr>
                <w:rFonts w:ascii="Times New Roman" w:eastAsia="Times New Roman" w:hAnsi="Times New Roman" w:cs="Times New Roman"/>
                <w:iCs/>
                <w:color w:val="auto"/>
                <w:sz w:val="24"/>
                <w:szCs w:val="24"/>
                <w:bdr w:val="none" w:sz="0" w:space="0" w:color="auto"/>
              </w:rPr>
              <w:t>, SOWs, DWG, as requested</w:t>
            </w:r>
          </w:p>
        </w:tc>
        <w:tc>
          <w:tcPr>
            <w:tcW w:w="1777" w:type="dxa"/>
            <w:shd w:val="clear" w:color="auto" w:fill="auto"/>
          </w:tcPr>
          <w:p w14:paraId="4255CBAB" w14:textId="0558A048" w:rsidR="00953DD8" w:rsidRPr="00577FD7" w:rsidRDefault="002D075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785"/>
              </w:tabs>
              <w:spacing w:after="0" w:line="240" w:lineRule="auto"/>
              <w:contextualSpacing/>
              <w:rPr>
                <w:rFonts w:ascii="Times New Roman" w:eastAsia="Times New Roman" w:hAnsi="Times New Roman" w:cs="Times New Roman"/>
                <w:iCs/>
                <w:color w:val="auto"/>
                <w:sz w:val="24"/>
                <w:szCs w:val="24"/>
                <w:bdr w:val="none" w:sz="0" w:space="0" w:color="auto"/>
              </w:rPr>
            </w:pPr>
            <w:r>
              <w:rPr>
                <w:rFonts w:ascii="Times New Roman" w:eastAsia="Times New Roman" w:hAnsi="Times New Roman" w:cs="Times New Roman"/>
                <w:iCs/>
                <w:color w:val="auto"/>
                <w:sz w:val="24"/>
                <w:szCs w:val="24"/>
                <w:bdr w:val="none" w:sz="0" w:space="0" w:color="auto"/>
              </w:rPr>
              <w:t>April 30</w:t>
            </w:r>
            <w:r w:rsidR="00953DD8" w:rsidRPr="00577FD7">
              <w:rPr>
                <w:rFonts w:ascii="Times New Roman" w:eastAsia="Times New Roman" w:hAnsi="Times New Roman" w:cs="Times New Roman"/>
                <w:iCs/>
                <w:color w:val="auto"/>
                <w:sz w:val="24"/>
                <w:szCs w:val="24"/>
                <w:bdr w:val="none" w:sz="0" w:space="0" w:color="auto"/>
              </w:rPr>
              <w:t xml:space="preserve"> – </w:t>
            </w:r>
            <w:r>
              <w:rPr>
                <w:rFonts w:ascii="Times New Roman" w:eastAsia="Times New Roman" w:hAnsi="Times New Roman" w:cs="Times New Roman"/>
                <w:iCs/>
                <w:color w:val="auto"/>
                <w:sz w:val="24"/>
                <w:szCs w:val="24"/>
                <w:bdr w:val="none" w:sz="0" w:space="0" w:color="auto"/>
              </w:rPr>
              <w:t>July 20</w:t>
            </w:r>
            <w:r w:rsidR="00953DD8" w:rsidRPr="00577FD7">
              <w:rPr>
                <w:rFonts w:ascii="Times New Roman" w:eastAsia="Times New Roman" w:hAnsi="Times New Roman" w:cs="Times New Roman"/>
                <w:iCs/>
                <w:color w:val="auto"/>
                <w:sz w:val="24"/>
                <w:szCs w:val="24"/>
                <w:bdr w:val="none" w:sz="0" w:space="0" w:color="auto"/>
              </w:rPr>
              <w:t>, as needed</w:t>
            </w:r>
          </w:p>
        </w:tc>
      </w:tr>
    </w:tbl>
    <w:p w14:paraId="78979711" w14:textId="77777777" w:rsidR="007C013B" w:rsidRDefault="007C013B">
      <w:pPr>
        <w:rPr>
          <w:sz w:val="24"/>
        </w:rPr>
      </w:pPr>
    </w:p>
    <w:p w14:paraId="6A8B71CA" w14:textId="77777777" w:rsidR="007C013B" w:rsidRDefault="007C013B">
      <w:pPr>
        <w:rPr>
          <w:sz w:val="24"/>
        </w:rPr>
      </w:pPr>
    </w:p>
    <w:p w14:paraId="02995416" w14:textId="77777777" w:rsidR="007C013B" w:rsidRDefault="007C013B">
      <w:pPr>
        <w:pStyle w:val="Heading1"/>
        <w:rPr>
          <w:b/>
          <w:bCs/>
          <w:smallCaps/>
        </w:rPr>
      </w:pPr>
      <w:r>
        <w:rPr>
          <w:b/>
          <w:bCs/>
          <w:smallCaps/>
        </w:rPr>
        <w:t>Deliverables/Outcomes</w:t>
      </w:r>
    </w:p>
    <w:p w14:paraId="6A89F33E" w14:textId="33C8FB82" w:rsidR="00F10F72" w:rsidRPr="00A84070" w:rsidRDefault="00F10F72" w:rsidP="00F10F72">
      <w:pPr>
        <w:numPr>
          <w:ilvl w:val="0"/>
          <w:numId w:val="7"/>
        </w:numPr>
        <w:rPr>
          <w:iCs/>
          <w:sz w:val="24"/>
        </w:rPr>
      </w:pPr>
      <w:r w:rsidRPr="00A84070">
        <w:rPr>
          <w:iCs/>
          <w:sz w:val="24"/>
        </w:rPr>
        <w:t>Site assessment reports for all schools identified for rehabilitation and upgrade.</w:t>
      </w:r>
    </w:p>
    <w:p w14:paraId="3F7A2DC1" w14:textId="7D205087" w:rsidR="00953DD8" w:rsidRPr="00953DD8" w:rsidRDefault="00F10F72" w:rsidP="00307F0D">
      <w:pPr>
        <w:numPr>
          <w:ilvl w:val="0"/>
          <w:numId w:val="7"/>
        </w:numPr>
        <w:rPr>
          <w:iCs/>
          <w:sz w:val="24"/>
        </w:rPr>
      </w:pPr>
      <w:r w:rsidRPr="00953DD8">
        <w:rPr>
          <w:iCs/>
          <w:sz w:val="24"/>
        </w:rPr>
        <w:t>Technical designs and specifications for the rehabilitation and upgrade of schools</w:t>
      </w:r>
      <w:r w:rsidR="00953DD8" w:rsidRPr="00953DD8">
        <w:rPr>
          <w:iCs/>
          <w:sz w:val="24"/>
        </w:rPr>
        <w:t xml:space="preserve"> (</w:t>
      </w:r>
      <w:proofErr w:type="spellStart"/>
      <w:r w:rsidRPr="00953DD8">
        <w:rPr>
          <w:iCs/>
          <w:sz w:val="24"/>
        </w:rPr>
        <w:t>BoQs</w:t>
      </w:r>
      <w:proofErr w:type="spellEnd"/>
      <w:r w:rsidRPr="00953DD8">
        <w:rPr>
          <w:iCs/>
          <w:sz w:val="24"/>
        </w:rPr>
        <w:t>, SoWs and Technical Drawings</w:t>
      </w:r>
      <w:r w:rsidR="00953DD8" w:rsidRPr="00953DD8">
        <w:rPr>
          <w:iCs/>
          <w:sz w:val="24"/>
        </w:rPr>
        <w:t xml:space="preserve"> for procurement process</w:t>
      </w:r>
      <w:r w:rsidR="00953DD8">
        <w:rPr>
          <w:iCs/>
          <w:sz w:val="24"/>
        </w:rPr>
        <w:t>)</w:t>
      </w:r>
    </w:p>
    <w:p w14:paraId="3070341B" w14:textId="77777777" w:rsidR="00953DD8" w:rsidRDefault="00F10F72" w:rsidP="00F10F72">
      <w:pPr>
        <w:numPr>
          <w:ilvl w:val="0"/>
          <w:numId w:val="7"/>
        </w:numPr>
        <w:rPr>
          <w:iCs/>
          <w:sz w:val="24"/>
        </w:rPr>
      </w:pPr>
      <w:r w:rsidRPr="00A84070">
        <w:rPr>
          <w:iCs/>
          <w:sz w:val="24"/>
        </w:rPr>
        <w:t xml:space="preserve">Price list for </w:t>
      </w:r>
      <w:r w:rsidR="00953DD8">
        <w:rPr>
          <w:iCs/>
          <w:sz w:val="24"/>
        </w:rPr>
        <w:t xml:space="preserve">materials and </w:t>
      </w:r>
      <w:r w:rsidRPr="00A84070">
        <w:rPr>
          <w:iCs/>
          <w:sz w:val="24"/>
        </w:rPr>
        <w:t>services used in the</w:t>
      </w:r>
      <w:r w:rsidR="00953DD8">
        <w:rPr>
          <w:iCs/>
          <w:sz w:val="24"/>
        </w:rPr>
        <w:t xml:space="preserve"> market for</w:t>
      </w:r>
      <w:r w:rsidRPr="00A84070">
        <w:rPr>
          <w:iCs/>
          <w:sz w:val="24"/>
        </w:rPr>
        <w:t xml:space="preserve"> school</w:t>
      </w:r>
      <w:r w:rsidR="00953DD8">
        <w:rPr>
          <w:iCs/>
          <w:sz w:val="24"/>
        </w:rPr>
        <w:t xml:space="preserve"> </w:t>
      </w:r>
      <w:r w:rsidRPr="00A84070">
        <w:rPr>
          <w:iCs/>
          <w:sz w:val="24"/>
        </w:rPr>
        <w:t>upgrade</w:t>
      </w:r>
      <w:r w:rsidR="00953DD8">
        <w:rPr>
          <w:iCs/>
          <w:sz w:val="24"/>
        </w:rPr>
        <w:t>s</w:t>
      </w:r>
      <w:r w:rsidRPr="00A84070">
        <w:rPr>
          <w:iCs/>
          <w:sz w:val="24"/>
        </w:rPr>
        <w:t>.</w:t>
      </w:r>
    </w:p>
    <w:p w14:paraId="4CD56C38" w14:textId="4261FC5D" w:rsidR="00953DD8" w:rsidRDefault="00953DD8" w:rsidP="00F10F72">
      <w:pPr>
        <w:numPr>
          <w:ilvl w:val="0"/>
          <w:numId w:val="7"/>
        </w:numPr>
        <w:rPr>
          <w:iCs/>
          <w:sz w:val="24"/>
        </w:rPr>
      </w:pPr>
      <w:r>
        <w:rPr>
          <w:iCs/>
          <w:sz w:val="24"/>
        </w:rPr>
        <w:t>Technical evaluation of all administratively-qualified offers received</w:t>
      </w:r>
    </w:p>
    <w:p w14:paraId="327F41B4" w14:textId="2B831EE8" w:rsidR="00F10F72" w:rsidRDefault="00953DD8" w:rsidP="005A0124">
      <w:pPr>
        <w:numPr>
          <w:ilvl w:val="0"/>
          <w:numId w:val="7"/>
        </w:numPr>
        <w:rPr>
          <w:iCs/>
          <w:sz w:val="24"/>
        </w:rPr>
      </w:pPr>
      <w:r w:rsidRPr="00953DD8">
        <w:rPr>
          <w:iCs/>
          <w:sz w:val="24"/>
        </w:rPr>
        <w:t>Monitoring reports and final inspection</w:t>
      </w:r>
      <w:r>
        <w:rPr>
          <w:iCs/>
          <w:sz w:val="24"/>
        </w:rPr>
        <w:t xml:space="preserve"> report</w:t>
      </w:r>
    </w:p>
    <w:p w14:paraId="604563F9" w14:textId="683797FE" w:rsidR="00953DD8" w:rsidRDefault="00953DD8" w:rsidP="005A0124">
      <w:pPr>
        <w:numPr>
          <w:ilvl w:val="0"/>
          <w:numId w:val="7"/>
        </w:numPr>
        <w:rPr>
          <w:iCs/>
          <w:sz w:val="24"/>
        </w:rPr>
      </w:pPr>
      <w:r>
        <w:rPr>
          <w:iCs/>
          <w:sz w:val="24"/>
        </w:rPr>
        <w:t xml:space="preserve">Government </w:t>
      </w:r>
      <w:r w:rsidR="00231264">
        <w:rPr>
          <w:iCs/>
          <w:sz w:val="24"/>
        </w:rPr>
        <w:t>permits, approvals, and handover received</w:t>
      </w:r>
    </w:p>
    <w:p w14:paraId="37CECE68" w14:textId="1325932C" w:rsidR="00231264" w:rsidRPr="00953DD8" w:rsidRDefault="00231264" w:rsidP="005A0124">
      <w:pPr>
        <w:numPr>
          <w:ilvl w:val="0"/>
          <w:numId w:val="7"/>
        </w:numPr>
        <w:rPr>
          <w:iCs/>
          <w:sz w:val="24"/>
        </w:rPr>
      </w:pPr>
      <w:r>
        <w:rPr>
          <w:iCs/>
          <w:sz w:val="24"/>
        </w:rPr>
        <w:t xml:space="preserve">Additional assessments carried out and technical specifications developed, as requested and mutually agreed </w:t>
      </w:r>
    </w:p>
    <w:p w14:paraId="07496398" w14:textId="77777777" w:rsidR="007C013B" w:rsidRDefault="007C013B"/>
    <w:p w14:paraId="257E60D6" w14:textId="77777777" w:rsidR="007C013B" w:rsidRDefault="007C013B"/>
    <w:p w14:paraId="7C55C86E" w14:textId="77777777" w:rsidR="007C013B" w:rsidRDefault="007C013B">
      <w:pPr>
        <w:pStyle w:val="Heading1"/>
        <w:rPr>
          <w:b/>
          <w:bCs/>
          <w:smallCaps/>
        </w:rPr>
      </w:pPr>
      <w:r>
        <w:rPr>
          <w:b/>
          <w:bCs/>
          <w:smallCaps/>
        </w:rPr>
        <w:t>Place of Performance</w:t>
      </w:r>
    </w:p>
    <w:p w14:paraId="021C0675" w14:textId="353D09E4" w:rsidR="007C013B" w:rsidRPr="00A84070" w:rsidRDefault="00FA70F3" w:rsidP="00FA70F3">
      <w:pPr>
        <w:rPr>
          <w:iCs/>
          <w:sz w:val="24"/>
        </w:rPr>
      </w:pPr>
      <w:r w:rsidRPr="00A84070">
        <w:rPr>
          <w:iCs/>
          <w:sz w:val="24"/>
        </w:rPr>
        <w:t>The activities under this SoW will take place in Aden Yemen</w:t>
      </w:r>
      <w:r w:rsidR="00231264">
        <w:rPr>
          <w:iCs/>
          <w:sz w:val="24"/>
        </w:rPr>
        <w:t xml:space="preserve">, primarily </w:t>
      </w:r>
      <w:r w:rsidRPr="00A84070">
        <w:rPr>
          <w:iCs/>
          <w:sz w:val="24"/>
        </w:rPr>
        <w:t xml:space="preserve">Khalid Ibn El Walid School located in the </w:t>
      </w:r>
      <w:proofErr w:type="spellStart"/>
      <w:r w:rsidRPr="00A84070">
        <w:rPr>
          <w:iCs/>
          <w:sz w:val="24"/>
        </w:rPr>
        <w:t>Borayqeh</w:t>
      </w:r>
      <w:proofErr w:type="spellEnd"/>
      <w:r w:rsidRPr="00A84070">
        <w:rPr>
          <w:iCs/>
          <w:sz w:val="24"/>
        </w:rPr>
        <w:t xml:space="preserve"> District and Asma or Al-</w:t>
      </w:r>
      <w:proofErr w:type="spellStart"/>
      <w:r w:rsidRPr="00A84070">
        <w:rPr>
          <w:iCs/>
          <w:sz w:val="24"/>
        </w:rPr>
        <w:t>Shaab</w:t>
      </w:r>
      <w:proofErr w:type="spellEnd"/>
      <w:r w:rsidRPr="00A84070">
        <w:rPr>
          <w:iCs/>
          <w:sz w:val="24"/>
        </w:rPr>
        <w:t xml:space="preserve"> School located in the Khor </w:t>
      </w:r>
      <w:proofErr w:type="spellStart"/>
      <w:r w:rsidRPr="00A84070">
        <w:rPr>
          <w:iCs/>
          <w:sz w:val="24"/>
        </w:rPr>
        <w:t>Maksur</w:t>
      </w:r>
      <w:proofErr w:type="spellEnd"/>
      <w:r w:rsidRPr="00A84070">
        <w:rPr>
          <w:iCs/>
          <w:sz w:val="24"/>
        </w:rPr>
        <w:t xml:space="preserve"> District.</w:t>
      </w:r>
      <w:r w:rsidR="00231264">
        <w:rPr>
          <w:iCs/>
          <w:sz w:val="24"/>
        </w:rPr>
        <w:t xml:space="preserve">   </w:t>
      </w:r>
    </w:p>
    <w:p w14:paraId="08307500" w14:textId="77777777" w:rsidR="007C013B" w:rsidRDefault="007C013B"/>
    <w:p w14:paraId="460537D8" w14:textId="77777777" w:rsidR="007C013B" w:rsidRDefault="007C013B"/>
    <w:p w14:paraId="513C2A2F" w14:textId="77777777" w:rsidR="007C013B" w:rsidRDefault="007C013B">
      <w:pPr>
        <w:pStyle w:val="Heading1"/>
        <w:rPr>
          <w:b/>
          <w:bCs/>
          <w:smallCaps/>
        </w:rPr>
      </w:pPr>
      <w:r>
        <w:rPr>
          <w:b/>
          <w:bCs/>
          <w:smallCaps/>
        </w:rPr>
        <w:t>Period of Performance</w:t>
      </w:r>
    </w:p>
    <w:p w14:paraId="75B258BF" w14:textId="09840EC0" w:rsidR="00DC5DC1" w:rsidRDefault="00DC5DC1" w:rsidP="00FC3514">
      <w:pPr>
        <w:rPr>
          <w:iCs/>
          <w:sz w:val="24"/>
        </w:rPr>
      </w:pPr>
      <w:r>
        <w:rPr>
          <w:iCs/>
          <w:sz w:val="24"/>
        </w:rPr>
        <w:t>CRS anticipates that the period of performance is between 22 March and 22 June 2023, pending governmental approvals.</w:t>
      </w:r>
    </w:p>
    <w:p w14:paraId="657034FB" w14:textId="77777777" w:rsidR="007C013B" w:rsidRDefault="007C013B"/>
    <w:p w14:paraId="1CAD7A0C" w14:textId="77777777" w:rsidR="007C013B" w:rsidRDefault="007C013B">
      <w:pPr>
        <w:pStyle w:val="Heading1"/>
        <w:rPr>
          <w:b/>
          <w:bCs/>
          <w:smallCaps/>
        </w:rPr>
      </w:pPr>
      <w:r>
        <w:rPr>
          <w:b/>
          <w:bCs/>
          <w:smallCaps/>
        </w:rPr>
        <w:t>Conditions</w:t>
      </w:r>
    </w:p>
    <w:p w14:paraId="024BCC30" w14:textId="37A1107E" w:rsidR="00940360" w:rsidRPr="00940360" w:rsidRDefault="00231264" w:rsidP="00231264">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eastAsia="Times New Roman" w:hAnsi="Times New Roman" w:cs="Times New Roman"/>
          <w:iCs/>
          <w:color w:val="auto"/>
          <w:sz w:val="24"/>
          <w:szCs w:val="20"/>
          <w:bdr w:val="none" w:sz="0" w:space="0" w:color="auto"/>
        </w:rPr>
      </w:pPr>
      <w:r w:rsidRPr="00940360">
        <w:rPr>
          <w:rFonts w:ascii="Times New Roman" w:eastAsia="Times New Roman" w:hAnsi="Times New Roman" w:cs="Times New Roman"/>
          <w:iCs/>
          <w:color w:val="auto"/>
          <w:sz w:val="24"/>
          <w:szCs w:val="20"/>
          <w:bdr w:val="none" w:sz="0" w:space="0" w:color="auto"/>
        </w:rPr>
        <w:t xml:space="preserve">The Technical </w:t>
      </w:r>
      <w:r w:rsidR="00940360" w:rsidRPr="00940360">
        <w:rPr>
          <w:rFonts w:ascii="Times New Roman" w:eastAsia="Times New Roman" w:hAnsi="Times New Roman" w:cs="Times New Roman"/>
          <w:iCs/>
          <w:color w:val="auto"/>
          <w:sz w:val="24"/>
          <w:szCs w:val="20"/>
          <w:bdr w:val="none" w:sz="0" w:space="0" w:color="auto"/>
        </w:rPr>
        <w:t xml:space="preserve">Engineer will receive an orientation </w:t>
      </w:r>
      <w:r w:rsidR="00DC5DC1">
        <w:rPr>
          <w:rFonts w:ascii="Times New Roman" w:eastAsia="Times New Roman" w:hAnsi="Times New Roman" w:cs="Times New Roman"/>
          <w:iCs/>
          <w:color w:val="auto"/>
          <w:sz w:val="24"/>
          <w:szCs w:val="20"/>
          <w:bdr w:val="none" w:sz="0" w:space="0" w:color="auto"/>
        </w:rPr>
        <w:t xml:space="preserve">from </w:t>
      </w:r>
      <w:r w:rsidR="00940360" w:rsidRPr="00940360">
        <w:rPr>
          <w:rFonts w:ascii="Times New Roman" w:eastAsia="Times New Roman" w:hAnsi="Times New Roman" w:cs="Times New Roman"/>
          <w:iCs/>
          <w:color w:val="auto"/>
          <w:sz w:val="24"/>
          <w:szCs w:val="20"/>
          <w:bdr w:val="none" w:sz="0" w:space="0" w:color="auto"/>
        </w:rPr>
        <w:t>CRS</w:t>
      </w:r>
      <w:r w:rsidR="00DC5DC1">
        <w:rPr>
          <w:rFonts w:ascii="Times New Roman" w:eastAsia="Times New Roman" w:hAnsi="Times New Roman" w:cs="Times New Roman"/>
          <w:iCs/>
          <w:color w:val="auto"/>
          <w:sz w:val="24"/>
          <w:szCs w:val="20"/>
          <w:bdr w:val="none" w:sz="0" w:space="0" w:color="auto"/>
        </w:rPr>
        <w:t xml:space="preserve"> staff to the organization, </w:t>
      </w:r>
      <w:r w:rsidR="00940360" w:rsidRPr="00940360">
        <w:rPr>
          <w:rFonts w:ascii="Times New Roman" w:eastAsia="Times New Roman" w:hAnsi="Times New Roman" w:cs="Times New Roman"/>
          <w:iCs/>
          <w:color w:val="auto"/>
          <w:sz w:val="24"/>
          <w:szCs w:val="20"/>
          <w:bdr w:val="none" w:sz="0" w:space="0" w:color="auto"/>
        </w:rPr>
        <w:t>the project and the tools, templates expected to be used for the work</w:t>
      </w:r>
      <w:r w:rsidR="00DC5DC1">
        <w:rPr>
          <w:rFonts w:ascii="Times New Roman" w:eastAsia="Times New Roman" w:hAnsi="Times New Roman" w:cs="Times New Roman"/>
          <w:iCs/>
          <w:color w:val="auto"/>
          <w:sz w:val="24"/>
          <w:szCs w:val="20"/>
          <w:bdr w:val="none" w:sz="0" w:space="0" w:color="auto"/>
        </w:rPr>
        <w:t xml:space="preserve">.  The Technical Engineer </w:t>
      </w:r>
      <w:r w:rsidR="00940360" w:rsidRPr="00940360">
        <w:rPr>
          <w:rFonts w:ascii="Times New Roman" w:eastAsia="Times New Roman" w:hAnsi="Times New Roman" w:cs="Times New Roman"/>
          <w:iCs/>
          <w:color w:val="auto"/>
          <w:sz w:val="24"/>
          <w:szCs w:val="20"/>
          <w:bdr w:val="none" w:sz="0" w:space="0" w:color="auto"/>
        </w:rPr>
        <w:t xml:space="preserve">may also propose his/her own </w:t>
      </w:r>
      <w:r w:rsidR="00DC5DC1">
        <w:rPr>
          <w:rFonts w:ascii="Times New Roman" w:eastAsia="Times New Roman" w:hAnsi="Times New Roman" w:cs="Times New Roman"/>
          <w:iCs/>
          <w:color w:val="auto"/>
          <w:sz w:val="24"/>
          <w:szCs w:val="20"/>
          <w:bdr w:val="none" w:sz="0" w:space="0" w:color="auto"/>
        </w:rPr>
        <w:t xml:space="preserve">tools </w:t>
      </w:r>
      <w:r w:rsidR="00940360" w:rsidRPr="00940360">
        <w:rPr>
          <w:rFonts w:ascii="Times New Roman" w:eastAsia="Times New Roman" w:hAnsi="Times New Roman" w:cs="Times New Roman"/>
          <w:iCs/>
          <w:color w:val="auto"/>
          <w:sz w:val="24"/>
          <w:szCs w:val="20"/>
          <w:bdr w:val="none" w:sz="0" w:space="0" w:color="auto"/>
        </w:rPr>
        <w:t>for consideration</w:t>
      </w:r>
      <w:r w:rsidR="00DC5DC1">
        <w:rPr>
          <w:rFonts w:ascii="Times New Roman" w:eastAsia="Times New Roman" w:hAnsi="Times New Roman" w:cs="Times New Roman"/>
          <w:iCs/>
          <w:color w:val="auto"/>
          <w:sz w:val="24"/>
          <w:szCs w:val="20"/>
          <w:bdr w:val="none" w:sz="0" w:space="0" w:color="auto"/>
        </w:rPr>
        <w:t>.</w:t>
      </w:r>
    </w:p>
    <w:p w14:paraId="11C45A2F" w14:textId="668CADE3" w:rsidR="00231264" w:rsidRPr="00940360" w:rsidRDefault="00231264" w:rsidP="00231264">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eastAsia="Times New Roman" w:hAnsi="Times New Roman" w:cs="Times New Roman"/>
          <w:iCs/>
          <w:color w:val="auto"/>
          <w:sz w:val="24"/>
          <w:szCs w:val="20"/>
          <w:bdr w:val="none" w:sz="0" w:space="0" w:color="auto"/>
        </w:rPr>
      </w:pPr>
      <w:r w:rsidRPr="00940360">
        <w:rPr>
          <w:rFonts w:ascii="Times New Roman" w:eastAsia="Times New Roman" w:hAnsi="Times New Roman" w:cs="Times New Roman"/>
          <w:iCs/>
          <w:color w:val="auto"/>
          <w:sz w:val="24"/>
          <w:szCs w:val="20"/>
          <w:bdr w:val="none" w:sz="0" w:space="0" w:color="auto"/>
        </w:rPr>
        <w:t xml:space="preserve">The Technical </w:t>
      </w:r>
      <w:r w:rsidR="00940360" w:rsidRPr="00940360">
        <w:rPr>
          <w:rFonts w:ascii="Times New Roman" w:eastAsia="Times New Roman" w:hAnsi="Times New Roman" w:cs="Times New Roman"/>
          <w:iCs/>
          <w:color w:val="auto"/>
          <w:sz w:val="24"/>
          <w:szCs w:val="20"/>
          <w:bdr w:val="none" w:sz="0" w:space="0" w:color="auto"/>
        </w:rPr>
        <w:t>Engineer</w:t>
      </w:r>
      <w:r w:rsidRPr="00940360">
        <w:rPr>
          <w:rFonts w:ascii="Times New Roman" w:eastAsia="Times New Roman" w:hAnsi="Times New Roman" w:cs="Times New Roman"/>
          <w:iCs/>
          <w:color w:val="auto"/>
          <w:sz w:val="24"/>
          <w:szCs w:val="20"/>
          <w:bdr w:val="none" w:sz="0" w:space="0" w:color="auto"/>
        </w:rPr>
        <w:t xml:space="preserve"> will utilize his/her own workspace, equipment and supplies and manage </w:t>
      </w:r>
      <w:r w:rsidR="00940360" w:rsidRPr="00940360">
        <w:rPr>
          <w:rFonts w:ascii="Times New Roman" w:eastAsia="Times New Roman" w:hAnsi="Times New Roman" w:cs="Times New Roman"/>
          <w:iCs/>
          <w:color w:val="auto"/>
          <w:sz w:val="24"/>
          <w:szCs w:val="20"/>
          <w:bdr w:val="none" w:sz="0" w:space="0" w:color="auto"/>
        </w:rPr>
        <w:t>his/her</w:t>
      </w:r>
      <w:r w:rsidRPr="00940360">
        <w:rPr>
          <w:rFonts w:ascii="Times New Roman" w:eastAsia="Times New Roman" w:hAnsi="Times New Roman" w:cs="Times New Roman"/>
          <w:iCs/>
          <w:color w:val="auto"/>
          <w:sz w:val="24"/>
          <w:szCs w:val="20"/>
          <w:bdr w:val="none" w:sz="0" w:space="0" w:color="auto"/>
        </w:rPr>
        <w:t xml:space="preserve"> own transportation; however, in-person meetings may be held </w:t>
      </w:r>
      <w:r w:rsidR="00940360" w:rsidRPr="00940360">
        <w:rPr>
          <w:rFonts w:ascii="Times New Roman" w:eastAsia="Times New Roman" w:hAnsi="Times New Roman" w:cs="Times New Roman"/>
          <w:iCs/>
          <w:color w:val="auto"/>
          <w:sz w:val="24"/>
          <w:szCs w:val="20"/>
          <w:bdr w:val="none" w:sz="0" w:space="0" w:color="auto"/>
        </w:rPr>
        <w:t xml:space="preserve">at CRS’ office </w:t>
      </w:r>
      <w:r w:rsidR="00940360" w:rsidRPr="00940360">
        <w:rPr>
          <w:rFonts w:ascii="Times New Roman" w:eastAsia="Times New Roman" w:hAnsi="Times New Roman" w:cs="Times New Roman"/>
          <w:iCs/>
          <w:color w:val="auto"/>
          <w:sz w:val="24"/>
          <w:szCs w:val="20"/>
          <w:bdr w:val="none" w:sz="0" w:space="0" w:color="auto"/>
        </w:rPr>
        <w:lastRenderedPageBreak/>
        <w:t>in Aden, a</w:t>
      </w:r>
      <w:r w:rsidRPr="00940360">
        <w:rPr>
          <w:rFonts w:ascii="Times New Roman" w:eastAsia="Times New Roman" w:hAnsi="Times New Roman" w:cs="Times New Roman"/>
          <w:iCs/>
          <w:color w:val="auto"/>
          <w:sz w:val="24"/>
          <w:szCs w:val="20"/>
          <w:bdr w:val="none" w:sz="0" w:space="0" w:color="auto"/>
        </w:rPr>
        <w:t xml:space="preserve">s needed.  </w:t>
      </w:r>
    </w:p>
    <w:p w14:paraId="721E205D" w14:textId="2BC9474E" w:rsidR="00231264" w:rsidRPr="00940360" w:rsidRDefault="00DC5DC1" w:rsidP="00231264">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eastAsia="Times New Roman" w:hAnsi="Times New Roman" w:cs="Times New Roman"/>
          <w:iCs/>
          <w:color w:val="auto"/>
          <w:sz w:val="24"/>
          <w:szCs w:val="20"/>
          <w:bdr w:val="none" w:sz="0" w:space="0" w:color="auto"/>
        </w:rPr>
      </w:pPr>
      <w:r>
        <w:rPr>
          <w:rFonts w:ascii="Times New Roman" w:eastAsia="Times New Roman" w:hAnsi="Times New Roman" w:cs="Times New Roman"/>
          <w:iCs/>
          <w:color w:val="auto"/>
          <w:sz w:val="24"/>
          <w:szCs w:val="20"/>
          <w:bdr w:val="none" w:sz="0" w:space="0" w:color="auto"/>
        </w:rPr>
        <w:t>In most cases,</w:t>
      </w:r>
      <w:r w:rsidR="00231264" w:rsidRPr="00940360">
        <w:rPr>
          <w:rFonts w:ascii="Times New Roman" w:eastAsia="Times New Roman" w:hAnsi="Times New Roman" w:cs="Times New Roman"/>
          <w:iCs/>
          <w:color w:val="auto"/>
          <w:sz w:val="24"/>
          <w:szCs w:val="20"/>
          <w:bdr w:val="none" w:sz="0" w:space="0" w:color="auto"/>
        </w:rPr>
        <w:t xml:space="preserve"> products/deliverables should undergo a first draft, revision, and final draft </w:t>
      </w:r>
      <w:r w:rsidR="00940360" w:rsidRPr="00940360">
        <w:rPr>
          <w:rFonts w:ascii="Times New Roman" w:eastAsia="Times New Roman" w:hAnsi="Times New Roman" w:cs="Times New Roman"/>
          <w:iCs/>
          <w:color w:val="auto"/>
          <w:sz w:val="24"/>
          <w:szCs w:val="20"/>
          <w:bdr w:val="none" w:sz="0" w:space="0" w:color="auto"/>
        </w:rPr>
        <w:t>prior to use</w:t>
      </w:r>
      <w:r w:rsidR="00231264" w:rsidRPr="00940360">
        <w:rPr>
          <w:rFonts w:ascii="Times New Roman" w:eastAsia="Times New Roman" w:hAnsi="Times New Roman" w:cs="Times New Roman"/>
          <w:iCs/>
          <w:color w:val="auto"/>
          <w:sz w:val="24"/>
          <w:szCs w:val="20"/>
          <w:bdr w:val="none" w:sz="0" w:space="0" w:color="auto"/>
        </w:rPr>
        <w:t>.  Where possible, CRS and the consultant shall agree on the format of all written products in advance of the first draft.</w:t>
      </w:r>
    </w:p>
    <w:p w14:paraId="08CC7564" w14:textId="77777777" w:rsidR="00231264" w:rsidRPr="00940360" w:rsidRDefault="00231264" w:rsidP="00231264">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eastAsia="Times New Roman" w:hAnsi="Times New Roman" w:cs="Times New Roman"/>
          <w:iCs/>
          <w:color w:val="auto"/>
          <w:sz w:val="24"/>
          <w:szCs w:val="20"/>
          <w:bdr w:val="none" w:sz="0" w:space="0" w:color="auto"/>
        </w:rPr>
      </w:pPr>
      <w:r w:rsidRPr="00940360">
        <w:rPr>
          <w:rFonts w:ascii="Times New Roman" w:eastAsia="Times New Roman" w:hAnsi="Times New Roman" w:cs="Times New Roman"/>
          <w:iCs/>
          <w:color w:val="auto"/>
          <w:sz w:val="24"/>
          <w:szCs w:val="20"/>
          <w:bdr w:val="none" w:sz="0" w:space="0" w:color="auto"/>
        </w:rPr>
        <w:t>All information received during the execution of the scope of work shall be treated as confidential and proprietary to CRS and cannot be reused without written consent of CRS.</w:t>
      </w:r>
    </w:p>
    <w:p w14:paraId="26C03C7F" w14:textId="23A8E808" w:rsidR="00231264" w:rsidRPr="00940360" w:rsidRDefault="00231264" w:rsidP="00231264">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eastAsia="Times New Roman" w:hAnsi="Times New Roman" w:cs="Times New Roman"/>
          <w:iCs/>
          <w:color w:val="auto"/>
          <w:sz w:val="24"/>
          <w:szCs w:val="20"/>
          <w:bdr w:val="none" w:sz="0" w:space="0" w:color="auto"/>
        </w:rPr>
      </w:pPr>
      <w:r w:rsidRPr="00940360">
        <w:rPr>
          <w:rFonts w:ascii="Times New Roman" w:eastAsia="Times New Roman" w:hAnsi="Times New Roman" w:cs="Times New Roman"/>
          <w:iCs/>
          <w:color w:val="auto"/>
          <w:sz w:val="24"/>
          <w:szCs w:val="20"/>
          <w:bdr w:val="none" w:sz="0" w:space="0" w:color="auto"/>
        </w:rPr>
        <w:t>The Technical Support Consultant will prepare a monthly statement of work completed (items completed and hours of work associated) according to the categories identified in the Description of Work above.</w:t>
      </w:r>
      <w:r w:rsidR="00940360">
        <w:rPr>
          <w:rFonts w:ascii="Times New Roman" w:eastAsia="Times New Roman" w:hAnsi="Times New Roman" w:cs="Times New Roman"/>
          <w:iCs/>
          <w:color w:val="auto"/>
          <w:sz w:val="24"/>
          <w:szCs w:val="20"/>
          <w:bdr w:val="none" w:sz="0" w:space="0" w:color="auto"/>
        </w:rPr>
        <w:t xml:space="preserve">  CRS can provide a template if helpful.</w:t>
      </w:r>
    </w:p>
    <w:p w14:paraId="780866A9" w14:textId="77777777" w:rsidR="007C013B" w:rsidRDefault="007C013B"/>
    <w:p w14:paraId="7557535C" w14:textId="77777777" w:rsidR="007C013B" w:rsidRDefault="00F37D2A">
      <w:pPr>
        <w:pStyle w:val="Heading1"/>
        <w:rPr>
          <w:b/>
          <w:bCs/>
          <w:smallCaps/>
        </w:rPr>
      </w:pPr>
      <w:r>
        <w:rPr>
          <w:b/>
          <w:bCs/>
          <w:smallCaps/>
        </w:rPr>
        <w:t xml:space="preserve">Reporting to: </w:t>
      </w:r>
    </w:p>
    <w:p w14:paraId="70656BB8" w14:textId="0D902286" w:rsidR="007C013B" w:rsidRDefault="00940360" w:rsidP="00940360">
      <w:pPr>
        <w:rPr>
          <w:iCs/>
          <w:sz w:val="24"/>
        </w:rPr>
      </w:pPr>
      <w:r>
        <w:rPr>
          <w:iCs/>
          <w:sz w:val="24"/>
        </w:rPr>
        <w:t>Initially</w:t>
      </w:r>
      <w:r w:rsidR="00DC5DC1">
        <w:rPr>
          <w:iCs/>
          <w:sz w:val="24"/>
        </w:rPr>
        <w:t xml:space="preserve"> </w:t>
      </w:r>
      <w:r>
        <w:rPr>
          <w:iCs/>
          <w:sz w:val="24"/>
        </w:rPr>
        <w:t xml:space="preserve">reporting to </w:t>
      </w:r>
      <w:r w:rsidR="00EF4943" w:rsidRPr="00A84070">
        <w:rPr>
          <w:iCs/>
          <w:sz w:val="24"/>
        </w:rPr>
        <w:t>CRS</w:t>
      </w:r>
      <w:r>
        <w:rPr>
          <w:iCs/>
          <w:sz w:val="24"/>
        </w:rPr>
        <w:t xml:space="preserve"> visiting Education </w:t>
      </w:r>
      <w:r w:rsidR="00DC5DC1">
        <w:rPr>
          <w:iCs/>
          <w:sz w:val="24"/>
        </w:rPr>
        <w:t>Program Manager</w:t>
      </w:r>
      <w:r>
        <w:rPr>
          <w:iCs/>
          <w:sz w:val="24"/>
        </w:rPr>
        <w:t xml:space="preserve"> </w:t>
      </w:r>
    </w:p>
    <w:p w14:paraId="7DE26ED2" w14:textId="6E8E580D" w:rsidR="007C013B" w:rsidRDefault="00940360">
      <w:r>
        <w:rPr>
          <w:iCs/>
          <w:sz w:val="24"/>
        </w:rPr>
        <w:t>Over time, reporting to CRS’ Senior Project Officer for Education</w:t>
      </w:r>
    </w:p>
    <w:p w14:paraId="72C26D97" w14:textId="77777777" w:rsidR="007C013B" w:rsidRDefault="007C013B"/>
    <w:p w14:paraId="0435CA0E" w14:textId="77777777" w:rsidR="00EF4943" w:rsidRPr="00222784" w:rsidRDefault="00EF4943" w:rsidP="00A84070">
      <w:pPr>
        <w:pStyle w:val="Heading1"/>
        <w:rPr>
          <w:b/>
          <w:bCs/>
          <w:smallCaps/>
        </w:rPr>
      </w:pPr>
      <w:r w:rsidRPr="00222784">
        <w:rPr>
          <w:b/>
          <w:bCs/>
          <w:smallCaps/>
        </w:rPr>
        <w:t>Protection</w:t>
      </w:r>
    </w:p>
    <w:p w14:paraId="1E953DA0" w14:textId="588C66F1" w:rsidR="00EF4943" w:rsidRPr="00A84070" w:rsidRDefault="00EF4943" w:rsidP="00EF4943">
      <w:pPr>
        <w:contextualSpacing/>
        <w:rPr>
          <w:iCs/>
          <w:sz w:val="24"/>
        </w:rPr>
      </w:pPr>
      <w:r w:rsidRPr="00A84070">
        <w:rPr>
          <w:iCs/>
          <w:sz w:val="24"/>
        </w:rPr>
        <w:t xml:space="preserve">The </w:t>
      </w:r>
      <w:bookmarkStart w:id="1" w:name="_Hlk129096012"/>
      <w:r w:rsidRPr="00A84070">
        <w:rPr>
          <w:iCs/>
          <w:sz w:val="24"/>
        </w:rPr>
        <w:t xml:space="preserve">Technical </w:t>
      </w:r>
      <w:bookmarkEnd w:id="1"/>
      <w:r w:rsidRPr="00A84070">
        <w:rPr>
          <w:iCs/>
          <w:sz w:val="24"/>
        </w:rPr>
        <w:t>Engineer, as is the case for all CRS staff and consultants, must ensure that CRS</w:t>
      </w:r>
      <w:r w:rsidR="00940360">
        <w:rPr>
          <w:iCs/>
          <w:sz w:val="24"/>
        </w:rPr>
        <w:t>’</w:t>
      </w:r>
      <w:r w:rsidRPr="00A84070">
        <w:rPr>
          <w:iCs/>
          <w:sz w:val="24"/>
        </w:rPr>
        <w:t xml:space="preserve"> Protection Policy is followed at all times. </w:t>
      </w:r>
      <w:r w:rsidR="00940360">
        <w:rPr>
          <w:iCs/>
          <w:sz w:val="24"/>
        </w:rPr>
        <w:t xml:space="preserve"> </w:t>
      </w:r>
      <w:r w:rsidR="00090EA9">
        <w:rPr>
          <w:iCs/>
          <w:sz w:val="24"/>
        </w:rPr>
        <w:t>See CRS’ Supplier/Service Provider Code of Conduct (Annex C).</w:t>
      </w:r>
    </w:p>
    <w:p w14:paraId="5E69E1FD" w14:textId="77777777" w:rsidR="00EF4943" w:rsidRPr="00DC2A9B" w:rsidRDefault="00EF4943" w:rsidP="00EF4943">
      <w:pPr>
        <w:pStyle w:val="BodyA"/>
        <w:spacing w:after="0" w:line="240" w:lineRule="auto"/>
        <w:contextualSpacing/>
        <w:rPr>
          <w:rStyle w:val="None"/>
          <w:rFonts w:ascii="Times New Roman" w:eastAsia="Arial Unicode MS" w:hAnsi="Times New Roman" w:cs="Times New Roman"/>
          <w:b/>
          <w:bCs/>
          <w:color w:val="auto"/>
          <w:u w:val="single"/>
        </w:rPr>
      </w:pPr>
    </w:p>
    <w:p w14:paraId="49D45883" w14:textId="77777777" w:rsidR="00EF4943" w:rsidRPr="00940360" w:rsidRDefault="00EF4943" w:rsidP="00A84070">
      <w:pPr>
        <w:pStyle w:val="Heading1"/>
        <w:rPr>
          <w:smallCaps/>
        </w:rPr>
      </w:pPr>
      <w:r w:rsidRPr="00940360">
        <w:rPr>
          <w:b/>
          <w:bCs/>
          <w:smallCaps/>
        </w:rPr>
        <w:t>Qualifications</w:t>
      </w:r>
    </w:p>
    <w:p w14:paraId="4209EAB2" w14:textId="77777777" w:rsidR="00EF4943" w:rsidRPr="00A84070" w:rsidRDefault="00EF4943" w:rsidP="00EF4943">
      <w:pPr>
        <w:pStyle w:val="ListParagraph"/>
        <w:numPr>
          <w:ilvl w:val="0"/>
          <w:numId w:val="11"/>
        </w:numPr>
        <w:spacing w:after="0" w:line="240" w:lineRule="auto"/>
        <w:contextualSpacing/>
        <w:rPr>
          <w:rFonts w:ascii="Times New Roman" w:eastAsia="Times New Roman" w:hAnsi="Times New Roman" w:cs="Times New Roman"/>
          <w:iCs/>
          <w:color w:val="auto"/>
          <w:sz w:val="24"/>
          <w:szCs w:val="20"/>
          <w:bdr w:val="none" w:sz="0" w:space="0" w:color="auto"/>
        </w:rPr>
      </w:pPr>
      <w:r w:rsidRPr="00A84070">
        <w:rPr>
          <w:rFonts w:ascii="Times New Roman" w:eastAsia="Times New Roman" w:hAnsi="Times New Roman" w:cs="Times New Roman"/>
          <w:iCs/>
          <w:color w:val="auto"/>
          <w:sz w:val="24"/>
          <w:szCs w:val="20"/>
          <w:bdr w:val="none" w:sz="0" w:space="0" w:color="auto"/>
        </w:rPr>
        <w:t>Bachelor’s degree in an engineering-related field required. Civil engineer preferred.</w:t>
      </w:r>
    </w:p>
    <w:p w14:paraId="117D8FC6" w14:textId="5DD2BB30" w:rsidR="00EF4943" w:rsidRPr="00A84070" w:rsidRDefault="00EF4943" w:rsidP="00EF4943">
      <w:pPr>
        <w:pStyle w:val="ListParagraph"/>
        <w:numPr>
          <w:ilvl w:val="0"/>
          <w:numId w:val="11"/>
        </w:numPr>
        <w:spacing w:after="0" w:line="240" w:lineRule="auto"/>
        <w:contextualSpacing/>
        <w:rPr>
          <w:rFonts w:ascii="Times New Roman" w:eastAsia="Times New Roman" w:hAnsi="Times New Roman" w:cs="Times New Roman"/>
          <w:iCs/>
          <w:color w:val="auto"/>
          <w:sz w:val="24"/>
          <w:szCs w:val="20"/>
          <w:bdr w:val="none" w:sz="0" w:space="0" w:color="auto"/>
        </w:rPr>
      </w:pPr>
      <w:r w:rsidRPr="00A84070">
        <w:rPr>
          <w:rFonts w:ascii="Times New Roman" w:eastAsia="Times New Roman" w:hAnsi="Times New Roman" w:cs="Times New Roman"/>
          <w:iCs/>
          <w:color w:val="auto"/>
          <w:sz w:val="24"/>
          <w:szCs w:val="20"/>
          <w:bdr w:val="none" w:sz="0" w:space="0" w:color="auto"/>
        </w:rPr>
        <w:t>Two years’ experience working in a field-based role. Experience with a local or international NGO a plus.</w:t>
      </w:r>
      <w:r w:rsidR="00940360">
        <w:rPr>
          <w:rFonts w:ascii="Times New Roman" w:eastAsia="Times New Roman" w:hAnsi="Times New Roman" w:cs="Times New Roman"/>
          <w:iCs/>
          <w:color w:val="auto"/>
          <w:sz w:val="24"/>
          <w:szCs w:val="20"/>
          <w:bdr w:val="none" w:sz="0" w:space="0" w:color="auto"/>
        </w:rPr>
        <w:t xml:space="preserve">  Experience working specifically on school rehabilitation also a plus.</w:t>
      </w:r>
    </w:p>
    <w:p w14:paraId="0E8311CB" w14:textId="72A4D5A5" w:rsidR="00EF4943" w:rsidRPr="00A84070" w:rsidRDefault="00EF4943" w:rsidP="00EF4943">
      <w:pPr>
        <w:pStyle w:val="ListParagraph"/>
        <w:numPr>
          <w:ilvl w:val="0"/>
          <w:numId w:val="11"/>
        </w:numPr>
        <w:spacing w:after="0" w:line="240" w:lineRule="auto"/>
        <w:contextualSpacing/>
        <w:rPr>
          <w:rFonts w:ascii="Times New Roman" w:eastAsia="Times New Roman" w:hAnsi="Times New Roman" w:cs="Times New Roman"/>
          <w:iCs/>
          <w:color w:val="auto"/>
          <w:sz w:val="24"/>
          <w:szCs w:val="20"/>
          <w:bdr w:val="none" w:sz="0" w:space="0" w:color="auto"/>
        </w:rPr>
      </w:pPr>
      <w:r w:rsidRPr="00A84070">
        <w:rPr>
          <w:rFonts w:ascii="Times New Roman" w:eastAsia="Times New Roman" w:hAnsi="Times New Roman" w:cs="Times New Roman"/>
          <w:iCs/>
          <w:color w:val="auto"/>
          <w:sz w:val="24"/>
          <w:szCs w:val="20"/>
          <w:bdr w:val="none" w:sz="0" w:space="0" w:color="auto"/>
        </w:rPr>
        <w:t>Experience in MS Office package (Excel, Word, PowerPoint) and information management systems required. AutoCAD proficiency is required.</w:t>
      </w:r>
    </w:p>
    <w:p w14:paraId="423D5B3C" w14:textId="77777777" w:rsidR="00EF4943" w:rsidRPr="00DC2A9B" w:rsidRDefault="00EF4943" w:rsidP="00EF4943">
      <w:pPr>
        <w:pStyle w:val="ListParagraph"/>
        <w:spacing w:after="0" w:line="240" w:lineRule="auto"/>
        <w:ind w:left="180"/>
        <w:contextualSpacing/>
        <w:rPr>
          <w:rFonts w:ascii="Times New Roman" w:hAnsi="Times New Roman" w:cs="Times New Roman"/>
          <w:color w:val="auto"/>
        </w:rPr>
      </w:pPr>
    </w:p>
    <w:p w14:paraId="46E1D88D" w14:textId="77777777" w:rsidR="00EF4943" w:rsidRPr="00A84070" w:rsidRDefault="00EF4943" w:rsidP="00A84070">
      <w:pPr>
        <w:pStyle w:val="Heading1"/>
        <w:rPr>
          <w:b/>
          <w:bCs/>
          <w:smallCaps/>
        </w:rPr>
      </w:pPr>
      <w:r w:rsidRPr="00222784">
        <w:rPr>
          <w:b/>
          <w:bCs/>
          <w:smallCaps/>
        </w:rPr>
        <w:t>Language</w:t>
      </w:r>
      <w:r w:rsidRPr="00A84070">
        <w:rPr>
          <w:b/>
          <w:bCs/>
          <w:smallCaps/>
        </w:rPr>
        <w:t xml:space="preserve"> </w:t>
      </w:r>
    </w:p>
    <w:p w14:paraId="613D6533" w14:textId="77777777" w:rsidR="00EF4943" w:rsidRPr="00A84070" w:rsidRDefault="00EF4943" w:rsidP="00EF4943">
      <w:pPr>
        <w:pStyle w:val="BodyA"/>
        <w:spacing w:after="0" w:line="240" w:lineRule="auto"/>
        <w:contextualSpacing/>
        <w:rPr>
          <w:rFonts w:ascii="Times New Roman" w:eastAsia="Times New Roman" w:hAnsi="Times New Roman" w:cs="Times New Roman"/>
          <w:iCs/>
          <w:color w:val="auto"/>
          <w:sz w:val="24"/>
          <w:szCs w:val="20"/>
          <w:bdr w:val="none" w:sz="0" w:space="0" w:color="auto"/>
        </w:rPr>
      </w:pPr>
      <w:r w:rsidRPr="00A84070">
        <w:rPr>
          <w:rFonts w:ascii="Times New Roman" w:eastAsia="Times New Roman" w:hAnsi="Times New Roman" w:cs="Times New Roman"/>
          <w:iCs/>
          <w:color w:val="auto"/>
          <w:sz w:val="24"/>
          <w:szCs w:val="20"/>
          <w:bdr w:val="none" w:sz="0" w:space="0" w:color="auto"/>
        </w:rPr>
        <w:t>Fluency in Arabic is required. Fluency in English language is preferred.</w:t>
      </w:r>
    </w:p>
    <w:p w14:paraId="0B60366A" w14:textId="77777777" w:rsidR="00EF4943" w:rsidRPr="00DC2A9B" w:rsidRDefault="00EF4943" w:rsidP="00EF4943">
      <w:pPr>
        <w:pStyle w:val="BodyA"/>
        <w:spacing w:after="0" w:line="240" w:lineRule="auto"/>
        <w:ind w:left="360"/>
        <w:contextualSpacing/>
        <w:rPr>
          <w:rFonts w:ascii="Times New Roman" w:hAnsi="Times New Roman" w:cs="Times New Roman"/>
          <w:color w:val="auto"/>
        </w:rPr>
      </w:pPr>
    </w:p>
    <w:p w14:paraId="0FDA9C4F" w14:textId="77777777" w:rsidR="00EF4943" w:rsidRPr="00A84070" w:rsidRDefault="00EF4943" w:rsidP="00A84070">
      <w:pPr>
        <w:pStyle w:val="Heading1"/>
        <w:rPr>
          <w:b/>
          <w:bCs/>
          <w:smallCaps/>
        </w:rPr>
      </w:pPr>
      <w:r w:rsidRPr="00A84070">
        <w:rPr>
          <w:b/>
          <w:bCs/>
          <w:smallCaps/>
        </w:rPr>
        <w:t xml:space="preserve">Application requirements: </w:t>
      </w:r>
    </w:p>
    <w:p w14:paraId="50AB2A8F" w14:textId="3DF31A50" w:rsidR="00EF4943" w:rsidRPr="00A84070" w:rsidRDefault="00EF4943" w:rsidP="00EF4943">
      <w:pPr>
        <w:contextualSpacing/>
        <w:rPr>
          <w:iCs/>
          <w:sz w:val="24"/>
        </w:rPr>
      </w:pPr>
      <w:r w:rsidRPr="00A84070">
        <w:rPr>
          <w:iCs/>
          <w:sz w:val="24"/>
        </w:rPr>
        <w:t xml:space="preserve">Interested </w:t>
      </w:r>
      <w:r w:rsidR="00940360">
        <w:rPr>
          <w:iCs/>
          <w:sz w:val="24"/>
        </w:rPr>
        <w:t>candidates</w:t>
      </w:r>
      <w:r w:rsidRPr="00A84070">
        <w:rPr>
          <w:iCs/>
          <w:sz w:val="24"/>
        </w:rPr>
        <w:t xml:space="preserve"> must submit the below</w:t>
      </w:r>
      <w:r w:rsidR="00A84070" w:rsidRPr="00A84070">
        <w:rPr>
          <w:iCs/>
          <w:sz w:val="24"/>
        </w:rPr>
        <w:t xml:space="preserve"> </w:t>
      </w:r>
      <w:r w:rsidR="00940360">
        <w:rPr>
          <w:iCs/>
          <w:sz w:val="24"/>
        </w:rPr>
        <w:t xml:space="preserve">information, no </w:t>
      </w:r>
      <w:r w:rsidRPr="00A84070">
        <w:rPr>
          <w:iCs/>
          <w:sz w:val="24"/>
        </w:rPr>
        <w:t>later than</w:t>
      </w:r>
      <w:r w:rsidR="00940360">
        <w:rPr>
          <w:iCs/>
          <w:sz w:val="24"/>
        </w:rPr>
        <w:t xml:space="preserve"> </w:t>
      </w:r>
      <w:bookmarkStart w:id="2" w:name="_GoBack"/>
      <w:bookmarkEnd w:id="2"/>
      <w:r w:rsidR="007D5646">
        <w:rPr>
          <w:iCs/>
          <w:sz w:val="24"/>
        </w:rPr>
        <w:t xml:space="preserve">2 </w:t>
      </w:r>
      <w:r w:rsidR="005B535A">
        <w:rPr>
          <w:iCs/>
          <w:sz w:val="24"/>
        </w:rPr>
        <w:t>April</w:t>
      </w:r>
      <w:r w:rsidR="00940360">
        <w:rPr>
          <w:iCs/>
          <w:sz w:val="24"/>
        </w:rPr>
        <w:t xml:space="preserve"> 2023.</w:t>
      </w:r>
      <w:r w:rsidRPr="00A84070">
        <w:rPr>
          <w:iCs/>
          <w:sz w:val="24"/>
        </w:rPr>
        <w:t xml:space="preserve"> </w:t>
      </w:r>
    </w:p>
    <w:p w14:paraId="2C62DC84" w14:textId="7B908943" w:rsidR="00940360" w:rsidRDefault="00140F5C" w:rsidP="00EF4943">
      <w:pPr>
        <w:pStyle w:val="ListParagraph"/>
        <w:numPr>
          <w:ilvl w:val="0"/>
          <w:numId w:val="10"/>
        </w:numPr>
        <w:contextualSpacing/>
        <w:rPr>
          <w:rFonts w:ascii="Times New Roman" w:eastAsia="Times New Roman" w:hAnsi="Times New Roman" w:cs="Times New Roman"/>
          <w:iCs/>
          <w:color w:val="auto"/>
          <w:sz w:val="24"/>
          <w:szCs w:val="20"/>
          <w:bdr w:val="none" w:sz="0" w:space="0" w:color="auto"/>
        </w:rPr>
      </w:pPr>
      <w:r>
        <w:rPr>
          <w:rFonts w:ascii="Times New Roman" w:eastAsia="Times New Roman" w:hAnsi="Times New Roman" w:cs="Times New Roman"/>
          <w:iCs/>
          <w:color w:val="auto"/>
          <w:sz w:val="24"/>
          <w:szCs w:val="20"/>
          <w:bdr w:val="none" w:sz="0" w:space="0" w:color="auto"/>
        </w:rPr>
        <w:t>Technical</w:t>
      </w:r>
      <w:r w:rsidR="00DC5DC1">
        <w:rPr>
          <w:rFonts w:ascii="Times New Roman" w:eastAsia="Times New Roman" w:hAnsi="Times New Roman" w:cs="Times New Roman"/>
          <w:iCs/>
          <w:color w:val="auto"/>
          <w:sz w:val="24"/>
          <w:szCs w:val="20"/>
          <w:bdr w:val="none" w:sz="0" w:space="0" w:color="auto"/>
        </w:rPr>
        <w:t xml:space="preserve"> &amp; Financial</w:t>
      </w:r>
      <w:r>
        <w:rPr>
          <w:rFonts w:ascii="Times New Roman" w:eastAsia="Times New Roman" w:hAnsi="Times New Roman" w:cs="Times New Roman"/>
          <w:iCs/>
          <w:color w:val="auto"/>
          <w:sz w:val="24"/>
          <w:szCs w:val="20"/>
          <w:bdr w:val="none" w:sz="0" w:space="0" w:color="auto"/>
        </w:rPr>
        <w:t xml:space="preserve"> Offer / A</w:t>
      </w:r>
      <w:r w:rsidR="00940360">
        <w:rPr>
          <w:rFonts w:ascii="Times New Roman" w:eastAsia="Times New Roman" w:hAnsi="Times New Roman" w:cs="Times New Roman"/>
          <w:iCs/>
          <w:color w:val="auto"/>
          <w:sz w:val="24"/>
          <w:szCs w:val="20"/>
          <w:bdr w:val="none" w:sz="0" w:space="0" w:color="auto"/>
        </w:rPr>
        <w:t xml:space="preserve">pplication </w:t>
      </w:r>
      <w:r>
        <w:rPr>
          <w:rFonts w:ascii="Times New Roman" w:eastAsia="Times New Roman" w:hAnsi="Times New Roman" w:cs="Times New Roman"/>
          <w:iCs/>
          <w:color w:val="auto"/>
          <w:sz w:val="24"/>
          <w:szCs w:val="20"/>
          <w:bdr w:val="none" w:sz="0" w:space="0" w:color="auto"/>
        </w:rPr>
        <w:t>F</w:t>
      </w:r>
      <w:r w:rsidR="00940360">
        <w:rPr>
          <w:rFonts w:ascii="Times New Roman" w:eastAsia="Times New Roman" w:hAnsi="Times New Roman" w:cs="Times New Roman"/>
          <w:iCs/>
          <w:color w:val="auto"/>
          <w:sz w:val="24"/>
          <w:szCs w:val="20"/>
          <w:bdr w:val="none" w:sz="0" w:space="0" w:color="auto"/>
        </w:rPr>
        <w:t>orm (see Annex</w:t>
      </w:r>
      <w:r w:rsidR="00090EA9">
        <w:rPr>
          <w:rFonts w:ascii="Times New Roman" w:eastAsia="Times New Roman" w:hAnsi="Times New Roman" w:cs="Times New Roman"/>
          <w:iCs/>
          <w:color w:val="auto"/>
          <w:sz w:val="24"/>
          <w:szCs w:val="20"/>
          <w:bdr w:val="none" w:sz="0" w:space="0" w:color="auto"/>
        </w:rPr>
        <w:t xml:space="preserve"> A</w:t>
      </w:r>
      <w:r w:rsidR="00940360">
        <w:rPr>
          <w:rFonts w:ascii="Times New Roman" w:eastAsia="Times New Roman" w:hAnsi="Times New Roman" w:cs="Times New Roman"/>
          <w:iCs/>
          <w:color w:val="auto"/>
          <w:sz w:val="24"/>
          <w:szCs w:val="20"/>
          <w:bdr w:val="none" w:sz="0" w:space="0" w:color="auto"/>
        </w:rPr>
        <w:t>)</w:t>
      </w:r>
    </w:p>
    <w:p w14:paraId="337940F4" w14:textId="326F4E39" w:rsidR="00140F5C" w:rsidRDefault="00140F5C" w:rsidP="00EF4943">
      <w:pPr>
        <w:pStyle w:val="ListParagraph"/>
        <w:numPr>
          <w:ilvl w:val="0"/>
          <w:numId w:val="10"/>
        </w:numPr>
        <w:contextualSpacing/>
        <w:rPr>
          <w:rFonts w:ascii="Times New Roman" w:eastAsia="Times New Roman" w:hAnsi="Times New Roman" w:cs="Times New Roman"/>
          <w:iCs/>
          <w:color w:val="auto"/>
          <w:sz w:val="24"/>
          <w:szCs w:val="20"/>
          <w:bdr w:val="none" w:sz="0" w:space="0" w:color="auto"/>
        </w:rPr>
      </w:pPr>
      <w:r>
        <w:rPr>
          <w:rFonts w:ascii="Times New Roman" w:eastAsia="Times New Roman" w:hAnsi="Times New Roman" w:cs="Times New Roman"/>
          <w:iCs/>
          <w:color w:val="auto"/>
          <w:sz w:val="24"/>
          <w:szCs w:val="20"/>
          <w:bdr w:val="none" w:sz="0" w:space="0" w:color="auto"/>
        </w:rPr>
        <w:t xml:space="preserve">References (see Annex </w:t>
      </w:r>
      <w:r w:rsidR="00DC5DC1">
        <w:rPr>
          <w:rFonts w:ascii="Times New Roman" w:eastAsia="Times New Roman" w:hAnsi="Times New Roman" w:cs="Times New Roman"/>
          <w:iCs/>
          <w:color w:val="auto"/>
          <w:sz w:val="24"/>
          <w:szCs w:val="20"/>
          <w:bdr w:val="none" w:sz="0" w:space="0" w:color="auto"/>
        </w:rPr>
        <w:t>B</w:t>
      </w:r>
      <w:r>
        <w:rPr>
          <w:rFonts w:ascii="Times New Roman" w:eastAsia="Times New Roman" w:hAnsi="Times New Roman" w:cs="Times New Roman"/>
          <w:iCs/>
          <w:color w:val="auto"/>
          <w:sz w:val="24"/>
          <w:szCs w:val="20"/>
          <w:bdr w:val="none" w:sz="0" w:space="0" w:color="auto"/>
        </w:rPr>
        <w:t>)</w:t>
      </w:r>
    </w:p>
    <w:p w14:paraId="4B1653DB" w14:textId="660B37D3" w:rsidR="00140F5C" w:rsidRDefault="00140F5C" w:rsidP="00EF4943">
      <w:pPr>
        <w:pStyle w:val="ListParagraph"/>
        <w:numPr>
          <w:ilvl w:val="0"/>
          <w:numId w:val="10"/>
        </w:numPr>
        <w:contextualSpacing/>
        <w:rPr>
          <w:rFonts w:ascii="Times New Roman" w:eastAsia="Times New Roman" w:hAnsi="Times New Roman" w:cs="Times New Roman"/>
          <w:iCs/>
          <w:color w:val="auto"/>
          <w:sz w:val="24"/>
          <w:szCs w:val="20"/>
          <w:bdr w:val="none" w:sz="0" w:space="0" w:color="auto"/>
        </w:rPr>
      </w:pPr>
      <w:r>
        <w:rPr>
          <w:rFonts w:ascii="Times New Roman" w:eastAsia="Times New Roman" w:hAnsi="Times New Roman" w:cs="Times New Roman"/>
          <w:iCs/>
          <w:color w:val="auto"/>
          <w:sz w:val="24"/>
          <w:szCs w:val="20"/>
          <w:bdr w:val="none" w:sz="0" w:space="0" w:color="auto"/>
        </w:rPr>
        <w:t>Supporting documents / copy of:</w:t>
      </w:r>
    </w:p>
    <w:p w14:paraId="142B2A4D" w14:textId="0668F8F4" w:rsidR="00140F5C" w:rsidRDefault="00140F5C" w:rsidP="00140F5C">
      <w:pPr>
        <w:pStyle w:val="ListParagraph"/>
        <w:numPr>
          <w:ilvl w:val="1"/>
          <w:numId w:val="10"/>
        </w:numPr>
        <w:contextualSpacing/>
        <w:rPr>
          <w:rFonts w:ascii="Times New Roman" w:eastAsia="Times New Roman" w:hAnsi="Times New Roman" w:cs="Times New Roman"/>
          <w:iCs/>
          <w:color w:val="auto"/>
          <w:sz w:val="24"/>
          <w:szCs w:val="20"/>
          <w:bdr w:val="none" w:sz="0" w:space="0" w:color="auto"/>
        </w:rPr>
      </w:pPr>
      <w:r>
        <w:rPr>
          <w:rFonts w:ascii="Times New Roman" w:eastAsia="Times New Roman" w:hAnsi="Times New Roman" w:cs="Times New Roman"/>
          <w:iCs/>
          <w:color w:val="auto"/>
          <w:sz w:val="24"/>
          <w:szCs w:val="20"/>
          <w:bdr w:val="none" w:sz="0" w:space="0" w:color="auto"/>
        </w:rPr>
        <w:t>ID</w:t>
      </w:r>
    </w:p>
    <w:p w14:paraId="518CA210" w14:textId="2E47D10A" w:rsidR="00EF4943" w:rsidRPr="00A84070" w:rsidRDefault="00EF4943" w:rsidP="00140F5C">
      <w:pPr>
        <w:pStyle w:val="ListParagraph"/>
        <w:numPr>
          <w:ilvl w:val="1"/>
          <w:numId w:val="10"/>
        </w:numPr>
        <w:contextualSpacing/>
        <w:rPr>
          <w:rFonts w:ascii="Times New Roman" w:eastAsia="Times New Roman" w:hAnsi="Times New Roman" w:cs="Times New Roman"/>
          <w:iCs/>
          <w:color w:val="auto"/>
          <w:sz w:val="24"/>
          <w:szCs w:val="20"/>
          <w:bdr w:val="none" w:sz="0" w:space="0" w:color="auto"/>
        </w:rPr>
      </w:pPr>
      <w:r w:rsidRPr="00A84070">
        <w:rPr>
          <w:rFonts w:ascii="Times New Roman" w:eastAsia="Times New Roman" w:hAnsi="Times New Roman" w:cs="Times New Roman"/>
          <w:iCs/>
          <w:color w:val="auto"/>
          <w:sz w:val="24"/>
          <w:szCs w:val="20"/>
          <w:bdr w:val="none" w:sz="0" w:space="0" w:color="auto"/>
        </w:rPr>
        <w:t>CV</w:t>
      </w:r>
    </w:p>
    <w:p w14:paraId="174CCCC8" w14:textId="6AAF44D9" w:rsidR="00EF4943" w:rsidRDefault="00EF4943" w:rsidP="00140F5C">
      <w:pPr>
        <w:pStyle w:val="ListParagraph"/>
        <w:numPr>
          <w:ilvl w:val="1"/>
          <w:numId w:val="10"/>
        </w:numPr>
        <w:contextualSpacing/>
        <w:rPr>
          <w:rFonts w:ascii="Times New Roman" w:eastAsia="Times New Roman" w:hAnsi="Times New Roman" w:cs="Times New Roman"/>
          <w:iCs/>
          <w:color w:val="auto"/>
          <w:sz w:val="24"/>
          <w:szCs w:val="20"/>
          <w:bdr w:val="none" w:sz="0" w:space="0" w:color="auto"/>
        </w:rPr>
      </w:pPr>
      <w:r w:rsidRPr="00A84070">
        <w:rPr>
          <w:rFonts w:ascii="Times New Roman" w:eastAsia="Times New Roman" w:hAnsi="Times New Roman" w:cs="Times New Roman"/>
          <w:iCs/>
          <w:color w:val="auto"/>
          <w:sz w:val="24"/>
          <w:szCs w:val="20"/>
          <w:bdr w:val="none" w:sz="0" w:space="0" w:color="auto"/>
        </w:rPr>
        <w:t>Degree Certificates</w:t>
      </w:r>
    </w:p>
    <w:p w14:paraId="60F13A02" w14:textId="0A500772" w:rsidR="00163384" w:rsidRDefault="00163384" w:rsidP="00163384">
      <w:pPr>
        <w:pStyle w:val="ListParagraph"/>
        <w:numPr>
          <w:ilvl w:val="1"/>
          <w:numId w:val="10"/>
        </w:numPr>
        <w:contextualSpacing/>
        <w:rPr>
          <w:rFonts w:ascii="Times New Roman" w:eastAsia="Times New Roman" w:hAnsi="Times New Roman" w:cs="Times New Roman"/>
          <w:iCs/>
          <w:color w:val="auto"/>
          <w:sz w:val="24"/>
          <w:szCs w:val="20"/>
          <w:bdr w:val="none" w:sz="0" w:space="0" w:color="auto"/>
        </w:rPr>
      </w:pPr>
      <w:r w:rsidRPr="00163384">
        <w:rPr>
          <w:rFonts w:ascii="Times New Roman" w:eastAsia="Times New Roman" w:hAnsi="Times New Roman" w:cs="Times New Roman"/>
          <w:iCs/>
          <w:color w:val="auto"/>
          <w:sz w:val="24"/>
          <w:szCs w:val="20"/>
          <w:bdr w:val="none" w:sz="0" w:space="0" w:color="auto"/>
        </w:rPr>
        <w:t>COVID vaccination card</w:t>
      </w:r>
    </w:p>
    <w:p w14:paraId="76EA7B4A" w14:textId="72EEB9BC" w:rsidR="00940360" w:rsidRDefault="00940360" w:rsidP="00940360">
      <w:pPr>
        <w:pStyle w:val="ListParagraph"/>
        <w:contextualSpacing/>
        <w:rPr>
          <w:rFonts w:ascii="Times New Roman" w:eastAsia="Times New Roman" w:hAnsi="Times New Roman" w:cs="Times New Roman"/>
          <w:iCs/>
          <w:color w:val="auto"/>
          <w:sz w:val="24"/>
          <w:szCs w:val="20"/>
          <w:bdr w:val="none" w:sz="0" w:space="0" w:color="auto"/>
        </w:rPr>
      </w:pPr>
    </w:p>
    <w:p w14:paraId="4B585ECD" w14:textId="1839C1E8" w:rsidR="00090EA9" w:rsidRDefault="00090EA9" w:rsidP="00940360">
      <w:pPr>
        <w:pStyle w:val="ListParagraph"/>
        <w:contextualSpacing/>
        <w:rPr>
          <w:rFonts w:ascii="Times New Roman" w:eastAsia="Times New Roman" w:hAnsi="Times New Roman" w:cs="Times New Roman"/>
          <w:iCs/>
          <w:color w:val="auto"/>
          <w:sz w:val="24"/>
          <w:szCs w:val="20"/>
          <w:bdr w:val="none" w:sz="0" w:space="0" w:color="auto"/>
        </w:rPr>
      </w:pPr>
    </w:p>
    <w:p w14:paraId="7AD0962D" w14:textId="2F1E45B1" w:rsidR="00090EA9" w:rsidRDefault="00090EA9" w:rsidP="00940360">
      <w:pPr>
        <w:pStyle w:val="ListParagraph"/>
        <w:contextualSpacing/>
        <w:rPr>
          <w:rFonts w:ascii="Times New Roman" w:eastAsia="Times New Roman" w:hAnsi="Times New Roman" w:cs="Times New Roman"/>
          <w:iCs/>
          <w:color w:val="auto"/>
          <w:sz w:val="24"/>
          <w:szCs w:val="20"/>
          <w:bdr w:val="none" w:sz="0" w:space="0" w:color="auto"/>
        </w:rPr>
      </w:pPr>
    </w:p>
    <w:p w14:paraId="45AD2B8E" w14:textId="08C66B41" w:rsidR="00940360" w:rsidRDefault="00090EA9" w:rsidP="00940360">
      <w:pPr>
        <w:pStyle w:val="ListParagraph"/>
        <w:contextualSpacing/>
        <w:rPr>
          <w:rFonts w:ascii="Times New Roman" w:eastAsia="Times New Roman" w:hAnsi="Times New Roman" w:cs="Times New Roman"/>
          <w:iCs/>
          <w:color w:val="auto"/>
          <w:sz w:val="24"/>
          <w:szCs w:val="20"/>
          <w:bdr w:val="none" w:sz="0" w:space="0" w:color="auto"/>
        </w:rPr>
      </w:pPr>
      <w:r>
        <w:rPr>
          <w:rFonts w:ascii="Times New Roman" w:eastAsia="Times New Roman" w:hAnsi="Times New Roman" w:cs="Times New Roman"/>
          <w:iCs/>
          <w:color w:val="auto"/>
          <w:sz w:val="24"/>
          <w:szCs w:val="20"/>
          <w:bdr w:val="none" w:sz="0" w:space="0" w:color="auto"/>
        </w:rPr>
        <w:br w:type="page"/>
      </w:r>
    </w:p>
    <w:p w14:paraId="577E9D26" w14:textId="1607268D" w:rsidR="00140F5C" w:rsidRPr="00140F5C" w:rsidRDefault="00140F5C" w:rsidP="00140F5C">
      <w:pPr>
        <w:pStyle w:val="ListParagraph"/>
        <w:ind w:left="0"/>
        <w:contextualSpacing/>
        <w:jc w:val="center"/>
        <w:rPr>
          <w:rFonts w:ascii="Times New Roman" w:eastAsia="Times New Roman" w:hAnsi="Times New Roman" w:cs="Times New Roman"/>
          <w:b/>
          <w:bCs/>
          <w:smallCaps/>
          <w:color w:val="auto"/>
          <w:sz w:val="24"/>
          <w:szCs w:val="20"/>
          <w:bdr w:val="none" w:sz="0" w:space="0" w:color="auto"/>
        </w:rPr>
      </w:pPr>
      <w:r w:rsidRPr="00140F5C">
        <w:rPr>
          <w:rFonts w:ascii="Times New Roman" w:eastAsia="Times New Roman" w:hAnsi="Times New Roman" w:cs="Times New Roman"/>
          <w:b/>
          <w:bCs/>
          <w:smallCaps/>
          <w:color w:val="auto"/>
          <w:sz w:val="24"/>
          <w:szCs w:val="20"/>
          <w:bdr w:val="none" w:sz="0" w:space="0" w:color="auto"/>
        </w:rPr>
        <w:lastRenderedPageBreak/>
        <w:t xml:space="preserve">Annex </w:t>
      </w:r>
      <w:r w:rsidR="00DC5DC1">
        <w:rPr>
          <w:rFonts w:ascii="Times New Roman" w:eastAsia="Times New Roman" w:hAnsi="Times New Roman" w:cs="Times New Roman"/>
          <w:b/>
          <w:bCs/>
          <w:smallCaps/>
          <w:color w:val="auto"/>
          <w:sz w:val="24"/>
          <w:szCs w:val="20"/>
          <w:bdr w:val="none" w:sz="0" w:space="0" w:color="auto"/>
        </w:rPr>
        <w:t>A</w:t>
      </w:r>
    </w:p>
    <w:p w14:paraId="78D56DD3" w14:textId="5C63B285" w:rsidR="00140F5C" w:rsidRDefault="00140F5C" w:rsidP="00140F5C">
      <w:pPr>
        <w:pStyle w:val="ListParagraph"/>
        <w:ind w:left="0"/>
        <w:contextualSpacing/>
        <w:jc w:val="center"/>
        <w:rPr>
          <w:rFonts w:ascii="Times New Roman" w:eastAsia="Times New Roman" w:hAnsi="Times New Roman" w:cs="Times New Roman"/>
          <w:iCs/>
          <w:color w:val="auto"/>
          <w:sz w:val="24"/>
          <w:szCs w:val="20"/>
          <w:bdr w:val="none" w:sz="0" w:space="0" w:color="auto"/>
        </w:rPr>
      </w:pPr>
      <w:r>
        <w:rPr>
          <w:rFonts w:ascii="Times New Roman" w:eastAsia="Times New Roman" w:hAnsi="Times New Roman" w:cs="Times New Roman"/>
          <w:iCs/>
          <w:color w:val="auto"/>
          <w:sz w:val="24"/>
          <w:szCs w:val="20"/>
          <w:bdr w:val="none" w:sz="0" w:space="0" w:color="auto"/>
        </w:rPr>
        <w:t xml:space="preserve">Technical </w:t>
      </w:r>
      <w:r w:rsidR="00DC5DC1">
        <w:rPr>
          <w:rFonts w:ascii="Times New Roman" w:eastAsia="Times New Roman" w:hAnsi="Times New Roman" w:cs="Times New Roman"/>
          <w:iCs/>
          <w:color w:val="auto"/>
          <w:sz w:val="24"/>
          <w:szCs w:val="20"/>
          <w:bdr w:val="none" w:sz="0" w:space="0" w:color="auto"/>
        </w:rPr>
        <w:t xml:space="preserve">&amp; Financial </w:t>
      </w:r>
      <w:r>
        <w:rPr>
          <w:rFonts w:ascii="Times New Roman" w:eastAsia="Times New Roman" w:hAnsi="Times New Roman" w:cs="Times New Roman"/>
          <w:iCs/>
          <w:color w:val="auto"/>
          <w:sz w:val="24"/>
          <w:szCs w:val="20"/>
          <w:bdr w:val="none" w:sz="0" w:space="0" w:color="auto"/>
        </w:rPr>
        <w:t>Offer / Application Form</w:t>
      </w:r>
    </w:p>
    <w:tbl>
      <w:tblPr>
        <w:tblpPr w:leftFromText="180" w:rightFromText="180" w:vertAnchor="text" w:horzAnchor="margin" w:tblpXSpec="center" w:tblpY="6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710"/>
        <w:gridCol w:w="90"/>
        <w:gridCol w:w="990"/>
        <w:gridCol w:w="1440"/>
        <w:gridCol w:w="1260"/>
        <w:gridCol w:w="2689"/>
      </w:tblGrid>
      <w:tr w:rsidR="00577FD7" w:rsidRPr="00577FD7" w14:paraId="3C543CA7" w14:textId="77777777" w:rsidTr="00577FD7">
        <w:tc>
          <w:tcPr>
            <w:tcW w:w="1062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BBE530" w14:textId="10519D32" w:rsidR="00577FD7" w:rsidRPr="00577FD7" w:rsidRDefault="00577FD7" w:rsidP="00BE3F08">
            <w:pPr>
              <w:rPr>
                <w:b/>
                <w:bCs/>
                <w:sz w:val="22"/>
                <w:szCs w:val="22"/>
                <w:lang w:bidi="ar-IQ"/>
              </w:rPr>
            </w:pPr>
            <w:r w:rsidRPr="00577FD7">
              <w:rPr>
                <w:b/>
                <w:bCs/>
                <w:sz w:val="22"/>
                <w:szCs w:val="22"/>
                <w:lang w:bidi="ar-IQ"/>
              </w:rPr>
              <w:t>Applicant Information</w:t>
            </w:r>
          </w:p>
        </w:tc>
      </w:tr>
      <w:tr w:rsidR="00140F5C" w:rsidRPr="00577FD7" w14:paraId="31D9A460" w14:textId="77777777" w:rsidTr="009773F0">
        <w:tc>
          <w:tcPr>
            <w:tcW w:w="4158" w:type="dxa"/>
            <w:gridSpan w:val="2"/>
            <w:tcBorders>
              <w:top w:val="single" w:sz="4" w:space="0" w:color="auto"/>
              <w:left w:val="single" w:sz="4" w:space="0" w:color="auto"/>
              <w:bottom w:val="single" w:sz="4" w:space="0" w:color="auto"/>
              <w:right w:val="single" w:sz="4" w:space="0" w:color="auto"/>
            </w:tcBorders>
            <w:hideMark/>
          </w:tcPr>
          <w:p w14:paraId="11BD45E9" w14:textId="77777777" w:rsidR="00140F5C" w:rsidRPr="00577FD7" w:rsidRDefault="00140F5C" w:rsidP="00BE3F08">
            <w:pPr>
              <w:rPr>
                <w:sz w:val="22"/>
                <w:szCs w:val="22"/>
                <w:u w:val="single"/>
                <w:lang w:bidi="ar-IQ"/>
              </w:rPr>
            </w:pPr>
            <w:r w:rsidRPr="00577FD7">
              <w:rPr>
                <w:sz w:val="22"/>
                <w:szCs w:val="22"/>
                <w:lang w:bidi="ar-IQ"/>
              </w:rPr>
              <w:t>Consultant Name</w:t>
            </w:r>
            <w:r w:rsidRPr="00577FD7">
              <w:rPr>
                <w:sz w:val="22"/>
                <w:szCs w:val="22"/>
                <w:rtl/>
                <w:lang w:bidi="ar-IQ"/>
              </w:rPr>
              <w:t>:</w:t>
            </w:r>
          </w:p>
        </w:tc>
        <w:tc>
          <w:tcPr>
            <w:tcW w:w="6469" w:type="dxa"/>
            <w:gridSpan w:val="5"/>
            <w:tcBorders>
              <w:top w:val="single" w:sz="4" w:space="0" w:color="auto"/>
              <w:left w:val="single" w:sz="4" w:space="0" w:color="auto"/>
              <w:bottom w:val="single" w:sz="4" w:space="0" w:color="auto"/>
              <w:right w:val="single" w:sz="4" w:space="0" w:color="auto"/>
            </w:tcBorders>
          </w:tcPr>
          <w:p w14:paraId="252FB258" w14:textId="77777777" w:rsidR="00140F5C" w:rsidRPr="00577FD7" w:rsidRDefault="00140F5C" w:rsidP="00BE3F08">
            <w:pPr>
              <w:rPr>
                <w:sz w:val="22"/>
                <w:szCs w:val="22"/>
                <w:lang w:bidi="ar-IQ"/>
              </w:rPr>
            </w:pPr>
          </w:p>
        </w:tc>
      </w:tr>
      <w:tr w:rsidR="00140F5C" w:rsidRPr="00577FD7" w14:paraId="472BA83A" w14:textId="77777777" w:rsidTr="009773F0">
        <w:tc>
          <w:tcPr>
            <w:tcW w:w="4158" w:type="dxa"/>
            <w:gridSpan w:val="2"/>
            <w:tcBorders>
              <w:top w:val="single" w:sz="4" w:space="0" w:color="auto"/>
              <w:left w:val="single" w:sz="4" w:space="0" w:color="auto"/>
              <w:bottom w:val="single" w:sz="4" w:space="0" w:color="auto"/>
              <w:right w:val="single" w:sz="4" w:space="0" w:color="auto"/>
            </w:tcBorders>
            <w:hideMark/>
          </w:tcPr>
          <w:p w14:paraId="675B98EA" w14:textId="4C08280C" w:rsidR="00140F5C" w:rsidRPr="00577FD7" w:rsidRDefault="00140F5C" w:rsidP="00BE3F08">
            <w:pPr>
              <w:rPr>
                <w:sz w:val="22"/>
                <w:szCs w:val="22"/>
                <w:lang w:bidi="ar-IQ"/>
              </w:rPr>
            </w:pPr>
            <w:r w:rsidRPr="00577FD7">
              <w:rPr>
                <w:sz w:val="22"/>
                <w:szCs w:val="22"/>
                <w:lang w:bidi="ar-IQ"/>
              </w:rPr>
              <w:t>Contact Phone Number</w:t>
            </w:r>
            <w:r w:rsidR="00577FD7" w:rsidRPr="00577FD7">
              <w:rPr>
                <w:sz w:val="22"/>
                <w:szCs w:val="22"/>
                <w:lang w:bidi="ar-IQ"/>
              </w:rPr>
              <w:t>:</w:t>
            </w:r>
            <w:r w:rsidRPr="00577FD7">
              <w:rPr>
                <w:sz w:val="22"/>
                <w:szCs w:val="22"/>
                <w:lang w:bidi="ar-IQ"/>
              </w:rPr>
              <w:t xml:space="preserve"> (Local, WhatsApp):</w:t>
            </w:r>
          </w:p>
        </w:tc>
        <w:tc>
          <w:tcPr>
            <w:tcW w:w="6469" w:type="dxa"/>
            <w:gridSpan w:val="5"/>
            <w:tcBorders>
              <w:top w:val="single" w:sz="4" w:space="0" w:color="auto"/>
              <w:left w:val="single" w:sz="4" w:space="0" w:color="auto"/>
              <w:bottom w:val="single" w:sz="4" w:space="0" w:color="auto"/>
              <w:right w:val="single" w:sz="4" w:space="0" w:color="auto"/>
            </w:tcBorders>
          </w:tcPr>
          <w:p w14:paraId="400627A4" w14:textId="77777777" w:rsidR="00140F5C" w:rsidRPr="00577FD7" w:rsidRDefault="00140F5C" w:rsidP="00BE3F08">
            <w:pPr>
              <w:rPr>
                <w:sz w:val="22"/>
                <w:szCs w:val="22"/>
                <w:lang w:bidi="ar-IQ"/>
              </w:rPr>
            </w:pPr>
          </w:p>
        </w:tc>
      </w:tr>
      <w:tr w:rsidR="00140F5C" w:rsidRPr="00577FD7" w14:paraId="2531E87A" w14:textId="77777777" w:rsidTr="009773F0">
        <w:tc>
          <w:tcPr>
            <w:tcW w:w="4158" w:type="dxa"/>
            <w:gridSpan w:val="2"/>
            <w:tcBorders>
              <w:top w:val="single" w:sz="4" w:space="0" w:color="auto"/>
              <w:left w:val="single" w:sz="4" w:space="0" w:color="auto"/>
              <w:bottom w:val="single" w:sz="4" w:space="0" w:color="auto"/>
              <w:right w:val="single" w:sz="4" w:space="0" w:color="auto"/>
            </w:tcBorders>
            <w:hideMark/>
          </w:tcPr>
          <w:p w14:paraId="70E19741" w14:textId="77777777" w:rsidR="00140F5C" w:rsidRPr="00577FD7" w:rsidRDefault="00140F5C" w:rsidP="00BE3F08">
            <w:pPr>
              <w:rPr>
                <w:sz w:val="22"/>
                <w:szCs w:val="22"/>
                <w:lang w:bidi="ar-IQ"/>
              </w:rPr>
            </w:pPr>
            <w:r w:rsidRPr="00577FD7">
              <w:rPr>
                <w:sz w:val="22"/>
                <w:szCs w:val="22"/>
                <w:lang w:bidi="ar-IQ"/>
              </w:rPr>
              <w:t>Contact Email</w:t>
            </w:r>
            <w:r w:rsidRPr="00577FD7">
              <w:rPr>
                <w:sz w:val="22"/>
                <w:szCs w:val="22"/>
                <w:rtl/>
                <w:lang w:bidi="ar-IQ"/>
              </w:rPr>
              <w:t xml:space="preserve">: </w:t>
            </w:r>
          </w:p>
        </w:tc>
        <w:tc>
          <w:tcPr>
            <w:tcW w:w="6469" w:type="dxa"/>
            <w:gridSpan w:val="5"/>
            <w:tcBorders>
              <w:top w:val="single" w:sz="4" w:space="0" w:color="auto"/>
              <w:left w:val="single" w:sz="4" w:space="0" w:color="auto"/>
              <w:bottom w:val="single" w:sz="4" w:space="0" w:color="auto"/>
              <w:right w:val="single" w:sz="4" w:space="0" w:color="auto"/>
            </w:tcBorders>
          </w:tcPr>
          <w:p w14:paraId="19747ED1" w14:textId="77777777" w:rsidR="00140F5C" w:rsidRPr="00577FD7" w:rsidRDefault="00140F5C" w:rsidP="00BE3F08">
            <w:pPr>
              <w:rPr>
                <w:sz w:val="22"/>
                <w:szCs w:val="22"/>
                <w:lang w:bidi="ar-IQ"/>
              </w:rPr>
            </w:pPr>
          </w:p>
        </w:tc>
      </w:tr>
      <w:tr w:rsidR="00140F5C" w:rsidRPr="00577FD7" w14:paraId="75E7F1B3" w14:textId="77777777" w:rsidTr="009773F0">
        <w:trPr>
          <w:trHeight w:val="1280"/>
        </w:trPr>
        <w:tc>
          <w:tcPr>
            <w:tcW w:w="2448" w:type="dxa"/>
            <w:tcBorders>
              <w:top w:val="single" w:sz="4" w:space="0" w:color="auto"/>
              <w:left w:val="single" w:sz="4" w:space="0" w:color="auto"/>
              <w:bottom w:val="single" w:sz="4" w:space="0" w:color="auto"/>
              <w:right w:val="single" w:sz="4" w:space="0" w:color="auto"/>
            </w:tcBorders>
            <w:hideMark/>
          </w:tcPr>
          <w:p w14:paraId="06B04DEA" w14:textId="77777777" w:rsidR="00140F5C" w:rsidRPr="00577FD7" w:rsidRDefault="00140F5C" w:rsidP="00BE3F08">
            <w:pPr>
              <w:rPr>
                <w:sz w:val="22"/>
                <w:szCs w:val="22"/>
                <w:lang w:bidi="ar-IQ"/>
              </w:rPr>
            </w:pPr>
            <w:r w:rsidRPr="00577FD7">
              <w:rPr>
                <w:sz w:val="22"/>
                <w:szCs w:val="22"/>
                <w:lang w:bidi="ar-IQ"/>
              </w:rPr>
              <w:t xml:space="preserve">Relevant qualifications / past experience to execute the SOW </w:t>
            </w:r>
            <w:r w:rsidRPr="00577FD7">
              <w:rPr>
                <w:i/>
                <w:iCs/>
                <w:sz w:val="22"/>
                <w:szCs w:val="22"/>
                <w:lang w:bidi="ar-IQ"/>
              </w:rPr>
              <w:t>(bullets points preferred):</w:t>
            </w:r>
          </w:p>
        </w:tc>
        <w:tc>
          <w:tcPr>
            <w:tcW w:w="8179" w:type="dxa"/>
            <w:gridSpan w:val="6"/>
            <w:tcBorders>
              <w:top w:val="single" w:sz="4" w:space="0" w:color="auto"/>
              <w:left w:val="single" w:sz="4" w:space="0" w:color="auto"/>
              <w:bottom w:val="single" w:sz="4" w:space="0" w:color="auto"/>
              <w:right w:val="single" w:sz="4" w:space="0" w:color="auto"/>
            </w:tcBorders>
          </w:tcPr>
          <w:p w14:paraId="34A9C953" w14:textId="77777777" w:rsidR="00140F5C" w:rsidRPr="00577FD7" w:rsidRDefault="00140F5C" w:rsidP="00BE3F08">
            <w:pPr>
              <w:rPr>
                <w:sz w:val="22"/>
                <w:szCs w:val="22"/>
                <w:lang w:bidi="ar-IQ"/>
              </w:rPr>
            </w:pPr>
          </w:p>
          <w:p w14:paraId="709D3B48" w14:textId="77777777" w:rsidR="00140F5C" w:rsidRPr="00577FD7" w:rsidRDefault="00140F5C" w:rsidP="00BE3F08">
            <w:pPr>
              <w:rPr>
                <w:sz w:val="22"/>
                <w:szCs w:val="22"/>
                <w:lang w:bidi="ar-IQ"/>
              </w:rPr>
            </w:pPr>
          </w:p>
          <w:p w14:paraId="5AF839F5" w14:textId="77777777" w:rsidR="00140F5C" w:rsidRPr="00577FD7" w:rsidRDefault="00140F5C" w:rsidP="00BE3F08">
            <w:pPr>
              <w:rPr>
                <w:sz w:val="22"/>
                <w:szCs w:val="22"/>
                <w:lang w:bidi="ar-IQ"/>
              </w:rPr>
            </w:pPr>
          </w:p>
          <w:p w14:paraId="7FD44F21" w14:textId="77777777" w:rsidR="00140F5C" w:rsidRPr="00577FD7" w:rsidRDefault="00140F5C" w:rsidP="00BE3F08">
            <w:pPr>
              <w:rPr>
                <w:sz w:val="22"/>
                <w:szCs w:val="22"/>
                <w:lang w:bidi="ar-IQ"/>
              </w:rPr>
            </w:pPr>
          </w:p>
          <w:p w14:paraId="0EECB11C" w14:textId="77777777" w:rsidR="00140F5C" w:rsidRPr="00577FD7" w:rsidRDefault="00140F5C" w:rsidP="00BE3F08">
            <w:pPr>
              <w:rPr>
                <w:sz w:val="22"/>
                <w:szCs w:val="22"/>
                <w:lang w:bidi="ar-IQ"/>
              </w:rPr>
            </w:pPr>
          </w:p>
          <w:p w14:paraId="29532610" w14:textId="77777777" w:rsidR="00140F5C" w:rsidRPr="00577FD7" w:rsidRDefault="00140F5C" w:rsidP="00BE3F08">
            <w:pPr>
              <w:rPr>
                <w:sz w:val="22"/>
                <w:szCs w:val="22"/>
                <w:lang w:bidi="ar-IQ"/>
              </w:rPr>
            </w:pPr>
          </w:p>
        </w:tc>
      </w:tr>
      <w:tr w:rsidR="00577FD7" w:rsidRPr="00577FD7" w14:paraId="3AAECBC3" w14:textId="77777777" w:rsidTr="00577FD7">
        <w:trPr>
          <w:trHeight w:val="275"/>
        </w:trPr>
        <w:tc>
          <w:tcPr>
            <w:tcW w:w="10627" w:type="dxa"/>
            <w:gridSpan w:val="7"/>
            <w:tcBorders>
              <w:top w:val="single" w:sz="4" w:space="0" w:color="auto"/>
              <w:left w:val="single" w:sz="4" w:space="0" w:color="auto"/>
              <w:right w:val="single" w:sz="4" w:space="0" w:color="auto"/>
            </w:tcBorders>
            <w:shd w:val="clear" w:color="auto" w:fill="D9D9D9" w:themeFill="background1" w:themeFillShade="D9"/>
          </w:tcPr>
          <w:p w14:paraId="63EA9DA6" w14:textId="18F92019" w:rsidR="00577FD7" w:rsidRPr="00577FD7" w:rsidRDefault="00577FD7" w:rsidP="00BE3F08">
            <w:pPr>
              <w:rPr>
                <w:b/>
                <w:bCs/>
                <w:sz w:val="22"/>
                <w:szCs w:val="22"/>
                <w:lang w:bidi="ar-IQ"/>
              </w:rPr>
            </w:pPr>
            <w:r w:rsidRPr="00577FD7">
              <w:rPr>
                <w:b/>
                <w:bCs/>
                <w:sz w:val="22"/>
                <w:szCs w:val="22"/>
                <w:lang w:bidi="ar-IQ"/>
              </w:rPr>
              <w:t>Technical Offer</w:t>
            </w:r>
          </w:p>
        </w:tc>
      </w:tr>
      <w:tr w:rsidR="00577FD7" w:rsidRPr="00577FD7" w14:paraId="78E7E135" w14:textId="77777777" w:rsidTr="009773F0">
        <w:trPr>
          <w:trHeight w:val="248"/>
        </w:trPr>
        <w:tc>
          <w:tcPr>
            <w:tcW w:w="2448" w:type="dxa"/>
            <w:tcBorders>
              <w:top w:val="single" w:sz="4" w:space="0" w:color="auto"/>
              <w:left w:val="single" w:sz="4" w:space="0" w:color="auto"/>
              <w:right w:val="single" w:sz="4" w:space="0" w:color="auto"/>
            </w:tcBorders>
          </w:tcPr>
          <w:p w14:paraId="56C6131A" w14:textId="466D7B7D" w:rsidR="00577FD7" w:rsidRPr="00DC5DC1" w:rsidRDefault="00577FD7" w:rsidP="00BE3F08">
            <w:pPr>
              <w:rPr>
                <w:b/>
                <w:bCs/>
                <w:sz w:val="22"/>
                <w:szCs w:val="22"/>
                <w:lang w:bidi="ar-IQ"/>
              </w:rPr>
            </w:pPr>
            <w:r w:rsidRPr="00DC5DC1">
              <w:rPr>
                <w:b/>
                <w:bCs/>
                <w:sz w:val="22"/>
                <w:szCs w:val="22"/>
                <w:lang w:bidi="ar-IQ"/>
              </w:rPr>
              <w:t>Task:</w:t>
            </w:r>
          </w:p>
        </w:tc>
        <w:tc>
          <w:tcPr>
            <w:tcW w:w="4230" w:type="dxa"/>
            <w:gridSpan w:val="4"/>
            <w:tcBorders>
              <w:top w:val="single" w:sz="4" w:space="0" w:color="auto"/>
              <w:left w:val="single" w:sz="4" w:space="0" w:color="auto"/>
              <w:bottom w:val="single" w:sz="4" w:space="0" w:color="auto"/>
              <w:right w:val="single" w:sz="4" w:space="0" w:color="auto"/>
            </w:tcBorders>
          </w:tcPr>
          <w:p w14:paraId="7777ABA9" w14:textId="7B97CE57" w:rsidR="00577FD7" w:rsidRPr="00DC5DC1" w:rsidRDefault="00577FD7" w:rsidP="00BE3F08">
            <w:pPr>
              <w:rPr>
                <w:b/>
                <w:bCs/>
                <w:sz w:val="22"/>
                <w:szCs w:val="22"/>
                <w:lang w:bidi="ar-IQ"/>
              </w:rPr>
            </w:pPr>
            <w:r w:rsidRPr="00DC5DC1">
              <w:rPr>
                <w:b/>
                <w:bCs/>
                <w:sz w:val="22"/>
                <w:szCs w:val="22"/>
                <w:lang w:bidi="ar-IQ"/>
              </w:rPr>
              <w:t xml:space="preserve">Estimated </w:t>
            </w:r>
            <w:r w:rsidR="00DC5DC1">
              <w:rPr>
                <w:b/>
                <w:bCs/>
                <w:sz w:val="22"/>
                <w:szCs w:val="22"/>
                <w:lang w:bidi="ar-IQ"/>
              </w:rPr>
              <w:t>time</w:t>
            </w:r>
            <w:r w:rsidR="00DC5DC1" w:rsidRPr="00DC5DC1">
              <w:rPr>
                <w:b/>
                <w:bCs/>
                <w:sz w:val="22"/>
                <w:szCs w:val="22"/>
                <w:lang w:bidi="ar-IQ"/>
              </w:rPr>
              <w:t xml:space="preserve"> required</w:t>
            </w:r>
            <w:r w:rsidRPr="00DC5DC1">
              <w:rPr>
                <w:b/>
                <w:bCs/>
                <w:sz w:val="22"/>
                <w:szCs w:val="22"/>
                <w:lang w:bidi="ar-IQ"/>
              </w:rPr>
              <w:t xml:space="preserve">: </w:t>
            </w:r>
          </w:p>
        </w:tc>
        <w:tc>
          <w:tcPr>
            <w:tcW w:w="3949" w:type="dxa"/>
            <w:gridSpan w:val="2"/>
            <w:tcBorders>
              <w:top w:val="single" w:sz="4" w:space="0" w:color="auto"/>
              <w:left w:val="single" w:sz="4" w:space="0" w:color="auto"/>
              <w:bottom w:val="single" w:sz="4" w:space="0" w:color="auto"/>
              <w:right w:val="single" w:sz="4" w:space="0" w:color="auto"/>
            </w:tcBorders>
          </w:tcPr>
          <w:p w14:paraId="64E67A1F" w14:textId="0E77E597" w:rsidR="00577FD7" w:rsidRPr="00DC5DC1" w:rsidRDefault="00577FD7" w:rsidP="00BE3F08">
            <w:pPr>
              <w:rPr>
                <w:b/>
                <w:bCs/>
                <w:sz w:val="22"/>
                <w:szCs w:val="22"/>
                <w:lang w:bidi="ar-IQ"/>
              </w:rPr>
            </w:pPr>
            <w:r w:rsidRPr="00DC5DC1">
              <w:rPr>
                <w:b/>
                <w:bCs/>
                <w:sz w:val="22"/>
                <w:szCs w:val="22"/>
                <w:lang w:bidi="ar-IQ"/>
              </w:rPr>
              <w:t xml:space="preserve">Comments / Notes: </w:t>
            </w:r>
          </w:p>
        </w:tc>
      </w:tr>
      <w:tr w:rsidR="00577FD7" w:rsidRPr="00577FD7" w14:paraId="6DD2235C" w14:textId="77777777" w:rsidTr="009773F0">
        <w:trPr>
          <w:trHeight w:val="176"/>
        </w:trPr>
        <w:tc>
          <w:tcPr>
            <w:tcW w:w="2448" w:type="dxa"/>
            <w:tcBorders>
              <w:top w:val="single" w:sz="4" w:space="0" w:color="auto"/>
              <w:left w:val="single" w:sz="4" w:space="0" w:color="auto"/>
              <w:right w:val="single" w:sz="4" w:space="0" w:color="auto"/>
            </w:tcBorders>
          </w:tcPr>
          <w:p w14:paraId="331E6716" w14:textId="59B7FE44" w:rsidR="00577FD7" w:rsidRPr="00577FD7" w:rsidRDefault="00DC5DC1" w:rsidP="00BE3F08">
            <w:pPr>
              <w:rPr>
                <w:sz w:val="22"/>
                <w:szCs w:val="22"/>
                <w:lang w:bidi="ar-IQ"/>
              </w:rPr>
            </w:pPr>
            <w:r>
              <w:rPr>
                <w:sz w:val="22"/>
                <w:szCs w:val="22"/>
                <w:lang w:bidi="ar-IQ"/>
              </w:rPr>
              <w:t>Site-Assessment</w:t>
            </w:r>
          </w:p>
        </w:tc>
        <w:tc>
          <w:tcPr>
            <w:tcW w:w="4230" w:type="dxa"/>
            <w:gridSpan w:val="4"/>
            <w:tcBorders>
              <w:top w:val="single" w:sz="4" w:space="0" w:color="auto"/>
              <w:left w:val="single" w:sz="4" w:space="0" w:color="auto"/>
              <w:bottom w:val="single" w:sz="4" w:space="0" w:color="auto"/>
              <w:right w:val="single" w:sz="4" w:space="0" w:color="auto"/>
            </w:tcBorders>
          </w:tcPr>
          <w:p w14:paraId="30659208" w14:textId="77777777" w:rsidR="00577FD7" w:rsidRPr="00577FD7" w:rsidRDefault="00577FD7" w:rsidP="00BE3F08">
            <w:pPr>
              <w:rPr>
                <w:sz w:val="22"/>
                <w:szCs w:val="22"/>
                <w:lang w:bidi="ar-IQ"/>
              </w:rPr>
            </w:pPr>
          </w:p>
        </w:tc>
        <w:tc>
          <w:tcPr>
            <w:tcW w:w="3949" w:type="dxa"/>
            <w:gridSpan w:val="2"/>
            <w:tcBorders>
              <w:top w:val="single" w:sz="4" w:space="0" w:color="auto"/>
              <w:left w:val="single" w:sz="4" w:space="0" w:color="auto"/>
              <w:bottom w:val="single" w:sz="4" w:space="0" w:color="auto"/>
              <w:right w:val="single" w:sz="4" w:space="0" w:color="auto"/>
            </w:tcBorders>
          </w:tcPr>
          <w:p w14:paraId="3081C5C2" w14:textId="77777777" w:rsidR="00577FD7" w:rsidRDefault="00577FD7" w:rsidP="00BE3F08">
            <w:pPr>
              <w:rPr>
                <w:sz w:val="22"/>
                <w:szCs w:val="22"/>
                <w:lang w:bidi="ar-IQ"/>
              </w:rPr>
            </w:pPr>
          </w:p>
          <w:p w14:paraId="43A00AFB" w14:textId="48138929" w:rsidR="00DC5DC1" w:rsidRPr="00577FD7" w:rsidRDefault="00DC5DC1" w:rsidP="00BE3F08">
            <w:pPr>
              <w:rPr>
                <w:sz w:val="22"/>
                <w:szCs w:val="22"/>
                <w:lang w:bidi="ar-IQ"/>
              </w:rPr>
            </w:pPr>
          </w:p>
        </w:tc>
      </w:tr>
      <w:tr w:rsidR="00577FD7" w:rsidRPr="00577FD7" w14:paraId="17603F85" w14:textId="77777777" w:rsidTr="009773F0">
        <w:trPr>
          <w:trHeight w:val="176"/>
        </w:trPr>
        <w:tc>
          <w:tcPr>
            <w:tcW w:w="2448" w:type="dxa"/>
            <w:tcBorders>
              <w:top w:val="single" w:sz="4" w:space="0" w:color="auto"/>
              <w:left w:val="single" w:sz="4" w:space="0" w:color="auto"/>
              <w:right w:val="single" w:sz="4" w:space="0" w:color="auto"/>
            </w:tcBorders>
          </w:tcPr>
          <w:p w14:paraId="31A37B01" w14:textId="6EFA325A" w:rsidR="00577FD7" w:rsidRPr="00577FD7" w:rsidRDefault="00DC5DC1" w:rsidP="00BE3F08">
            <w:pPr>
              <w:rPr>
                <w:sz w:val="22"/>
                <w:szCs w:val="22"/>
                <w:lang w:bidi="ar-IQ"/>
              </w:rPr>
            </w:pPr>
            <w:r>
              <w:rPr>
                <w:sz w:val="22"/>
                <w:szCs w:val="22"/>
                <w:lang w:bidi="ar-IQ"/>
              </w:rPr>
              <w:t>Technical Designs</w:t>
            </w:r>
          </w:p>
        </w:tc>
        <w:tc>
          <w:tcPr>
            <w:tcW w:w="4230" w:type="dxa"/>
            <w:gridSpan w:val="4"/>
            <w:tcBorders>
              <w:top w:val="single" w:sz="4" w:space="0" w:color="auto"/>
              <w:left w:val="single" w:sz="4" w:space="0" w:color="auto"/>
              <w:bottom w:val="single" w:sz="4" w:space="0" w:color="auto"/>
              <w:right w:val="single" w:sz="4" w:space="0" w:color="auto"/>
            </w:tcBorders>
          </w:tcPr>
          <w:p w14:paraId="67B2B57F" w14:textId="77777777" w:rsidR="00577FD7" w:rsidRPr="00577FD7" w:rsidRDefault="00577FD7" w:rsidP="00BE3F08">
            <w:pPr>
              <w:rPr>
                <w:sz w:val="22"/>
                <w:szCs w:val="22"/>
                <w:lang w:bidi="ar-IQ"/>
              </w:rPr>
            </w:pPr>
          </w:p>
        </w:tc>
        <w:tc>
          <w:tcPr>
            <w:tcW w:w="3949" w:type="dxa"/>
            <w:gridSpan w:val="2"/>
            <w:tcBorders>
              <w:top w:val="single" w:sz="4" w:space="0" w:color="auto"/>
              <w:left w:val="single" w:sz="4" w:space="0" w:color="auto"/>
              <w:bottom w:val="single" w:sz="4" w:space="0" w:color="auto"/>
              <w:right w:val="single" w:sz="4" w:space="0" w:color="auto"/>
            </w:tcBorders>
          </w:tcPr>
          <w:p w14:paraId="0FEA3289" w14:textId="77777777" w:rsidR="00577FD7" w:rsidRDefault="00577FD7" w:rsidP="00BE3F08">
            <w:pPr>
              <w:rPr>
                <w:sz w:val="22"/>
                <w:szCs w:val="22"/>
                <w:lang w:bidi="ar-IQ"/>
              </w:rPr>
            </w:pPr>
          </w:p>
          <w:p w14:paraId="4DE9A4B3" w14:textId="7D8C7179" w:rsidR="00DC5DC1" w:rsidRPr="00577FD7" w:rsidRDefault="00DC5DC1" w:rsidP="00BE3F08">
            <w:pPr>
              <w:rPr>
                <w:sz w:val="22"/>
                <w:szCs w:val="22"/>
                <w:lang w:bidi="ar-IQ"/>
              </w:rPr>
            </w:pPr>
          </w:p>
        </w:tc>
      </w:tr>
      <w:tr w:rsidR="00577FD7" w:rsidRPr="00577FD7" w14:paraId="5373714C" w14:textId="77777777" w:rsidTr="009773F0">
        <w:trPr>
          <w:trHeight w:val="176"/>
        </w:trPr>
        <w:tc>
          <w:tcPr>
            <w:tcW w:w="2448" w:type="dxa"/>
            <w:tcBorders>
              <w:top w:val="single" w:sz="4" w:space="0" w:color="auto"/>
              <w:left w:val="single" w:sz="4" w:space="0" w:color="auto"/>
              <w:right w:val="single" w:sz="4" w:space="0" w:color="auto"/>
            </w:tcBorders>
          </w:tcPr>
          <w:p w14:paraId="627198A5" w14:textId="1C3D91B0" w:rsidR="00577FD7" w:rsidRPr="00577FD7" w:rsidRDefault="00DC5DC1" w:rsidP="00BE3F08">
            <w:pPr>
              <w:rPr>
                <w:sz w:val="22"/>
                <w:szCs w:val="22"/>
                <w:lang w:bidi="ar-IQ"/>
              </w:rPr>
            </w:pPr>
            <w:r>
              <w:rPr>
                <w:sz w:val="22"/>
                <w:szCs w:val="22"/>
                <w:lang w:bidi="ar-IQ"/>
              </w:rPr>
              <w:t>Cost Estimation</w:t>
            </w:r>
          </w:p>
        </w:tc>
        <w:tc>
          <w:tcPr>
            <w:tcW w:w="4230" w:type="dxa"/>
            <w:gridSpan w:val="4"/>
            <w:tcBorders>
              <w:top w:val="single" w:sz="4" w:space="0" w:color="auto"/>
              <w:left w:val="single" w:sz="4" w:space="0" w:color="auto"/>
              <w:bottom w:val="single" w:sz="4" w:space="0" w:color="auto"/>
              <w:right w:val="single" w:sz="4" w:space="0" w:color="auto"/>
            </w:tcBorders>
          </w:tcPr>
          <w:p w14:paraId="3AF9EF26" w14:textId="77777777" w:rsidR="00577FD7" w:rsidRPr="00577FD7" w:rsidRDefault="00577FD7" w:rsidP="00BE3F08">
            <w:pPr>
              <w:rPr>
                <w:sz w:val="22"/>
                <w:szCs w:val="22"/>
                <w:lang w:bidi="ar-IQ"/>
              </w:rPr>
            </w:pPr>
          </w:p>
        </w:tc>
        <w:tc>
          <w:tcPr>
            <w:tcW w:w="3949" w:type="dxa"/>
            <w:gridSpan w:val="2"/>
            <w:tcBorders>
              <w:top w:val="single" w:sz="4" w:space="0" w:color="auto"/>
              <w:left w:val="single" w:sz="4" w:space="0" w:color="auto"/>
              <w:bottom w:val="single" w:sz="4" w:space="0" w:color="auto"/>
              <w:right w:val="single" w:sz="4" w:space="0" w:color="auto"/>
            </w:tcBorders>
          </w:tcPr>
          <w:p w14:paraId="187C7626" w14:textId="77777777" w:rsidR="00577FD7" w:rsidRDefault="00577FD7" w:rsidP="00BE3F08">
            <w:pPr>
              <w:rPr>
                <w:sz w:val="22"/>
                <w:szCs w:val="22"/>
                <w:lang w:bidi="ar-IQ"/>
              </w:rPr>
            </w:pPr>
          </w:p>
          <w:p w14:paraId="21584C4A" w14:textId="26A163C0" w:rsidR="00DC5DC1" w:rsidRPr="00577FD7" w:rsidRDefault="00DC5DC1" w:rsidP="00BE3F08">
            <w:pPr>
              <w:rPr>
                <w:sz w:val="22"/>
                <w:szCs w:val="22"/>
                <w:lang w:bidi="ar-IQ"/>
              </w:rPr>
            </w:pPr>
          </w:p>
        </w:tc>
      </w:tr>
      <w:tr w:rsidR="00577FD7" w:rsidRPr="00577FD7" w14:paraId="10F4B7AF" w14:textId="77777777" w:rsidTr="009773F0">
        <w:trPr>
          <w:trHeight w:val="176"/>
        </w:trPr>
        <w:tc>
          <w:tcPr>
            <w:tcW w:w="2448" w:type="dxa"/>
            <w:tcBorders>
              <w:top w:val="single" w:sz="4" w:space="0" w:color="auto"/>
              <w:left w:val="single" w:sz="4" w:space="0" w:color="auto"/>
              <w:right w:val="single" w:sz="4" w:space="0" w:color="auto"/>
            </w:tcBorders>
          </w:tcPr>
          <w:p w14:paraId="0ECE5637" w14:textId="78F9BE6F" w:rsidR="00577FD7" w:rsidRPr="00577FD7" w:rsidRDefault="00DC5DC1" w:rsidP="00BE3F08">
            <w:pPr>
              <w:rPr>
                <w:sz w:val="22"/>
                <w:szCs w:val="22"/>
                <w:lang w:bidi="ar-IQ"/>
              </w:rPr>
            </w:pPr>
            <w:r>
              <w:rPr>
                <w:sz w:val="22"/>
                <w:szCs w:val="22"/>
                <w:lang w:bidi="ar-IQ"/>
              </w:rPr>
              <w:t>Procurement</w:t>
            </w:r>
          </w:p>
        </w:tc>
        <w:tc>
          <w:tcPr>
            <w:tcW w:w="4230" w:type="dxa"/>
            <w:gridSpan w:val="4"/>
            <w:tcBorders>
              <w:top w:val="single" w:sz="4" w:space="0" w:color="auto"/>
              <w:left w:val="single" w:sz="4" w:space="0" w:color="auto"/>
              <w:bottom w:val="single" w:sz="4" w:space="0" w:color="auto"/>
              <w:right w:val="single" w:sz="4" w:space="0" w:color="auto"/>
            </w:tcBorders>
          </w:tcPr>
          <w:p w14:paraId="1CCE3B26" w14:textId="77777777" w:rsidR="00577FD7" w:rsidRPr="00577FD7" w:rsidRDefault="00577FD7" w:rsidP="00BE3F08">
            <w:pPr>
              <w:rPr>
                <w:sz w:val="22"/>
                <w:szCs w:val="22"/>
                <w:lang w:bidi="ar-IQ"/>
              </w:rPr>
            </w:pPr>
          </w:p>
        </w:tc>
        <w:tc>
          <w:tcPr>
            <w:tcW w:w="3949" w:type="dxa"/>
            <w:gridSpan w:val="2"/>
            <w:tcBorders>
              <w:top w:val="single" w:sz="4" w:space="0" w:color="auto"/>
              <w:left w:val="single" w:sz="4" w:space="0" w:color="auto"/>
              <w:bottom w:val="single" w:sz="4" w:space="0" w:color="auto"/>
              <w:right w:val="single" w:sz="4" w:space="0" w:color="auto"/>
            </w:tcBorders>
          </w:tcPr>
          <w:p w14:paraId="536429C6" w14:textId="77777777" w:rsidR="00577FD7" w:rsidRDefault="00577FD7" w:rsidP="00BE3F08">
            <w:pPr>
              <w:rPr>
                <w:sz w:val="22"/>
                <w:szCs w:val="22"/>
                <w:lang w:bidi="ar-IQ"/>
              </w:rPr>
            </w:pPr>
          </w:p>
          <w:p w14:paraId="2EBFD901" w14:textId="79CD4886" w:rsidR="00DC5DC1" w:rsidRPr="00577FD7" w:rsidRDefault="00DC5DC1" w:rsidP="00BE3F08">
            <w:pPr>
              <w:rPr>
                <w:sz w:val="22"/>
                <w:szCs w:val="22"/>
                <w:lang w:bidi="ar-IQ"/>
              </w:rPr>
            </w:pPr>
          </w:p>
        </w:tc>
      </w:tr>
      <w:tr w:rsidR="00577FD7" w:rsidRPr="00577FD7" w14:paraId="60850B4E" w14:textId="77777777" w:rsidTr="009773F0">
        <w:trPr>
          <w:trHeight w:val="176"/>
        </w:trPr>
        <w:tc>
          <w:tcPr>
            <w:tcW w:w="2448" w:type="dxa"/>
            <w:tcBorders>
              <w:top w:val="single" w:sz="4" w:space="0" w:color="auto"/>
              <w:left w:val="single" w:sz="4" w:space="0" w:color="auto"/>
              <w:right w:val="single" w:sz="4" w:space="0" w:color="auto"/>
            </w:tcBorders>
          </w:tcPr>
          <w:p w14:paraId="7ED9633E" w14:textId="50CB7587" w:rsidR="00577FD7" w:rsidRPr="00577FD7" w:rsidRDefault="00DC5DC1" w:rsidP="00BE3F08">
            <w:pPr>
              <w:rPr>
                <w:sz w:val="22"/>
                <w:szCs w:val="22"/>
                <w:lang w:bidi="ar-IQ"/>
              </w:rPr>
            </w:pPr>
            <w:r>
              <w:rPr>
                <w:sz w:val="22"/>
                <w:szCs w:val="22"/>
                <w:lang w:bidi="ar-IQ"/>
              </w:rPr>
              <w:t>Review of Offers</w:t>
            </w:r>
          </w:p>
        </w:tc>
        <w:tc>
          <w:tcPr>
            <w:tcW w:w="4230" w:type="dxa"/>
            <w:gridSpan w:val="4"/>
            <w:tcBorders>
              <w:top w:val="single" w:sz="4" w:space="0" w:color="auto"/>
              <w:left w:val="single" w:sz="4" w:space="0" w:color="auto"/>
              <w:bottom w:val="single" w:sz="4" w:space="0" w:color="auto"/>
              <w:right w:val="single" w:sz="4" w:space="0" w:color="auto"/>
            </w:tcBorders>
          </w:tcPr>
          <w:p w14:paraId="74C14240" w14:textId="77777777" w:rsidR="00577FD7" w:rsidRPr="00577FD7" w:rsidRDefault="00577FD7" w:rsidP="00BE3F08">
            <w:pPr>
              <w:rPr>
                <w:sz w:val="22"/>
                <w:szCs w:val="22"/>
                <w:lang w:bidi="ar-IQ"/>
              </w:rPr>
            </w:pPr>
          </w:p>
        </w:tc>
        <w:tc>
          <w:tcPr>
            <w:tcW w:w="3949" w:type="dxa"/>
            <w:gridSpan w:val="2"/>
            <w:tcBorders>
              <w:top w:val="single" w:sz="4" w:space="0" w:color="auto"/>
              <w:left w:val="single" w:sz="4" w:space="0" w:color="auto"/>
              <w:bottom w:val="single" w:sz="4" w:space="0" w:color="auto"/>
              <w:right w:val="single" w:sz="4" w:space="0" w:color="auto"/>
            </w:tcBorders>
          </w:tcPr>
          <w:p w14:paraId="4EF5BA33" w14:textId="77777777" w:rsidR="00577FD7" w:rsidRDefault="00577FD7" w:rsidP="00BE3F08">
            <w:pPr>
              <w:rPr>
                <w:sz w:val="22"/>
                <w:szCs w:val="22"/>
                <w:lang w:bidi="ar-IQ"/>
              </w:rPr>
            </w:pPr>
          </w:p>
          <w:p w14:paraId="351778E0" w14:textId="44A37CC0" w:rsidR="00DC5DC1" w:rsidRPr="00577FD7" w:rsidRDefault="00DC5DC1" w:rsidP="00BE3F08">
            <w:pPr>
              <w:rPr>
                <w:sz w:val="22"/>
                <w:szCs w:val="22"/>
                <w:lang w:bidi="ar-IQ"/>
              </w:rPr>
            </w:pPr>
          </w:p>
        </w:tc>
      </w:tr>
      <w:tr w:rsidR="00577FD7" w:rsidRPr="00577FD7" w14:paraId="6774CB52" w14:textId="77777777" w:rsidTr="009773F0">
        <w:trPr>
          <w:trHeight w:val="176"/>
        </w:trPr>
        <w:tc>
          <w:tcPr>
            <w:tcW w:w="2448" w:type="dxa"/>
            <w:tcBorders>
              <w:top w:val="single" w:sz="4" w:space="0" w:color="auto"/>
              <w:left w:val="single" w:sz="4" w:space="0" w:color="auto"/>
              <w:right w:val="single" w:sz="4" w:space="0" w:color="auto"/>
            </w:tcBorders>
          </w:tcPr>
          <w:p w14:paraId="6B0F98AF" w14:textId="627B4050" w:rsidR="00577FD7" w:rsidRPr="00577FD7" w:rsidRDefault="00DC5DC1" w:rsidP="00BE3F08">
            <w:pPr>
              <w:rPr>
                <w:sz w:val="22"/>
                <w:szCs w:val="22"/>
                <w:lang w:bidi="ar-IQ"/>
              </w:rPr>
            </w:pPr>
            <w:r>
              <w:rPr>
                <w:sz w:val="22"/>
                <w:szCs w:val="22"/>
                <w:lang w:bidi="ar-IQ"/>
              </w:rPr>
              <w:t>Government Approvals</w:t>
            </w:r>
          </w:p>
        </w:tc>
        <w:tc>
          <w:tcPr>
            <w:tcW w:w="4230" w:type="dxa"/>
            <w:gridSpan w:val="4"/>
            <w:tcBorders>
              <w:top w:val="single" w:sz="4" w:space="0" w:color="auto"/>
              <w:left w:val="single" w:sz="4" w:space="0" w:color="auto"/>
              <w:bottom w:val="single" w:sz="4" w:space="0" w:color="auto"/>
              <w:right w:val="single" w:sz="4" w:space="0" w:color="auto"/>
            </w:tcBorders>
          </w:tcPr>
          <w:p w14:paraId="50615A40" w14:textId="77777777" w:rsidR="00577FD7" w:rsidRPr="00577FD7" w:rsidRDefault="00577FD7" w:rsidP="00BE3F08">
            <w:pPr>
              <w:rPr>
                <w:sz w:val="22"/>
                <w:szCs w:val="22"/>
                <w:lang w:bidi="ar-IQ"/>
              </w:rPr>
            </w:pPr>
          </w:p>
        </w:tc>
        <w:tc>
          <w:tcPr>
            <w:tcW w:w="3949" w:type="dxa"/>
            <w:gridSpan w:val="2"/>
            <w:tcBorders>
              <w:top w:val="single" w:sz="4" w:space="0" w:color="auto"/>
              <w:left w:val="single" w:sz="4" w:space="0" w:color="auto"/>
              <w:bottom w:val="single" w:sz="4" w:space="0" w:color="auto"/>
              <w:right w:val="single" w:sz="4" w:space="0" w:color="auto"/>
            </w:tcBorders>
          </w:tcPr>
          <w:p w14:paraId="2CB26A1D" w14:textId="77777777" w:rsidR="00577FD7" w:rsidRDefault="00577FD7" w:rsidP="00BE3F08">
            <w:pPr>
              <w:rPr>
                <w:sz w:val="22"/>
                <w:szCs w:val="22"/>
                <w:lang w:bidi="ar-IQ"/>
              </w:rPr>
            </w:pPr>
          </w:p>
          <w:p w14:paraId="41D019A6" w14:textId="43F5184F" w:rsidR="00DC5DC1" w:rsidRPr="00577FD7" w:rsidRDefault="00DC5DC1" w:rsidP="00BE3F08">
            <w:pPr>
              <w:rPr>
                <w:sz w:val="22"/>
                <w:szCs w:val="22"/>
                <w:lang w:bidi="ar-IQ"/>
              </w:rPr>
            </w:pPr>
          </w:p>
        </w:tc>
      </w:tr>
      <w:tr w:rsidR="00577FD7" w:rsidRPr="00577FD7" w14:paraId="5CFE793E" w14:textId="77777777" w:rsidTr="009773F0">
        <w:trPr>
          <w:trHeight w:val="176"/>
        </w:trPr>
        <w:tc>
          <w:tcPr>
            <w:tcW w:w="2448" w:type="dxa"/>
            <w:tcBorders>
              <w:top w:val="single" w:sz="4" w:space="0" w:color="auto"/>
              <w:left w:val="single" w:sz="4" w:space="0" w:color="auto"/>
              <w:right w:val="single" w:sz="4" w:space="0" w:color="auto"/>
            </w:tcBorders>
          </w:tcPr>
          <w:p w14:paraId="0E78BBFF" w14:textId="39A0B47E" w:rsidR="00577FD7" w:rsidRPr="00577FD7" w:rsidRDefault="00DC5DC1" w:rsidP="00BE3F08">
            <w:pPr>
              <w:rPr>
                <w:sz w:val="22"/>
                <w:szCs w:val="22"/>
                <w:lang w:bidi="ar-IQ"/>
              </w:rPr>
            </w:pPr>
            <w:r>
              <w:rPr>
                <w:sz w:val="22"/>
                <w:szCs w:val="22"/>
                <w:lang w:bidi="ar-IQ"/>
              </w:rPr>
              <w:t>Site Monitoring</w:t>
            </w:r>
          </w:p>
        </w:tc>
        <w:tc>
          <w:tcPr>
            <w:tcW w:w="4230" w:type="dxa"/>
            <w:gridSpan w:val="4"/>
            <w:tcBorders>
              <w:top w:val="single" w:sz="4" w:space="0" w:color="auto"/>
              <w:left w:val="single" w:sz="4" w:space="0" w:color="auto"/>
              <w:bottom w:val="single" w:sz="4" w:space="0" w:color="auto"/>
              <w:right w:val="single" w:sz="4" w:space="0" w:color="auto"/>
            </w:tcBorders>
          </w:tcPr>
          <w:p w14:paraId="48D0E45A" w14:textId="77777777" w:rsidR="00577FD7" w:rsidRPr="00577FD7" w:rsidRDefault="00577FD7" w:rsidP="00BE3F08">
            <w:pPr>
              <w:rPr>
                <w:sz w:val="22"/>
                <w:szCs w:val="22"/>
                <w:lang w:bidi="ar-IQ"/>
              </w:rPr>
            </w:pPr>
          </w:p>
        </w:tc>
        <w:tc>
          <w:tcPr>
            <w:tcW w:w="3949" w:type="dxa"/>
            <w:gridSpan w:val="2"/>
            <w:tcBorders>
              <w:top w:val="single" w:sz="4" w:space="0" w:color="auto"/>
              <w:left w:val="single" w:sz="4" w:space="0" w:color="auto"/>
              <w:bottom w:val="single" w:sz="4" w:space="0" w:color="auto"/>
              <w:right w:val="single" w:sz="4" w:space="0" w:color="auto"/>
            </w:tcBorders>
          </w:tcPr>
          <w:p w14:paraId="61D332ED" w14:textId="77777777" w:rsidR="00577FD7" w:rsidRDefault="00577FD7" w:rsidP="00BE3F08">
            <w:pPr>
              <w:rPr>
                <w:sz w:val="22"/>
                <w:szCs w:val="22"/>
                <w:lang w:bidi="ar-IQ"/>
              </w:rPr>
            </w:pPr>
          </w:p>
          <w:p w14:paraId="10D52BD0" w14:textId="539DA517" w:rsidR="00DC5DC1" w:rsidRPr="00577FD7" w:rsidRDefault="00DC5DC1" w:rsidP="00BE3F08">
            <w:pPr>
              <w:rPr>
                <w:sz w:val="22"/>
                <w:szCs w:val="22"/>
                <w:lang w:bidi="ar-IQ"/>
              </w:rPr>
            </w:pPr>
          </w:p>
        </w:tc>
      </w:tr>
      <w:tr w:rsidR="00577FD7" w:rsidRPr="00577FD7" w14:paraId="5D987BB4" w14:textId="77777777" w:rsidTr="009773F0">
        <w:trPr>
          <w:trHeight w:val="176"/>
        </w:trPr>
        <w:tc>
          <w:tcPr>
            <w:tcW w:w="2448" w:type="dxa"/>
            <w:tcBorders>
              <w:top w:val="single" w:sz="4" w:space="0" w:color="auto"/>
              <w:left w:val="single" w:sz="4" w:space="0" w:color="auto"/>
              <w:right w:val="single" w:sz="4" w:space="0" w:color="auto"/>
            </w:tcBorders>
          </w:tcPr>
          <w:p w14:paraId="6463CBCD" w14:textId="784480F7" w:rsidR="00577FD7" w:rsidRPr="00577FD7" w:rsidRDefault="00DC5DC1" w:rsidP="00BE3F08">
            <w:pPr>
              <w:rPr>
                <w:sz w:val="22"/>
                <w:szCs w:val="22"/>
                <w:lang w:bidi="ar-IQ"/>
              </w:rPr>
            </w:pPr>
            <w:r>
              <w:rPr>
                <w:sz w:val="22"/>
                <w:szCs w:val="22"/>
                <w:lang w:bidi="ar-IQ"/>
              </w:rPr>
              <w:t>Other</w:t>
            </w:r>
          </w:p>
        </w:tc>
        <w:tc>
          <w:tcPr>
            <w:tcW w:w="4230" w:type="dxa"/>
            <w:gridSpan w:val="4"/>
            <w:tcBorders>
              <w:top w:val="single" w:sz="4" w:space="0" w:color="auto"/>
              <w:left w:val="single" w:sz="4" w:space="0" w:color="auto"/>
              <w:bottom w:val="single" w:sz="4" w:space="0" w:color="auto"/>
              <w:right w:val="single" w:sz="4" w:space="0" w:color="auto"/>
            </w:tcBorders>
          </w:tcPr>
          <w:p w14:paraId="6633F756" w14:textId="77777777" w:rsidR="00577FD7" w:rsidRPr="00577FD7" w:rsidRDefault="00577FD7" w:rsidP="00BE3F08">
            <w:pPr>
              <w:rPr>
                <w:sz w:val="22"/>
                <w:szCs w:val="22"/>
                <w:lang w:bidi="ar-IQ"/>
              </w:rPr>
            </w:pPr>
          </w:p>
        </w:tc>
        <w:tc>
          <w:tcPr>
            <w:tcW w:w="3949" w:type="dxa"/>
            <w:gridSpan w:val="2"/>
            <w:tcBorders>
              <w:top w:val="single" w:sz="4" w:space="0" w:color="auto"/>
              <w:left w:val="single" w:sz="4" w:space="0" w:color="auto"/>
              <w:bottom w:val="single" w:sz="4" w:space="0" w:color="auto"/>
              <w:right w:val="single" w:sz="4" w:space="0" w:color="auto"/>
            </w:tcBorders>
          </w:tcPr>
          <w:p w14:paraId="377CD81D" w14:textId="77777777" w:rsidR="00577FD7" w:rsidRDefault="00577FD7" w:rsidP="00BE3F08">
            <w:pPr>
              <w:rPr>
                <w:sz w:val="22"/>
                <w:szCs w:val="22"/>
                <w:lang w:bidi="ar-IQ"/>
              </w:rPr>
            </w:pPr>
          </w:p>
          <w:p w14:paraId="2C8DF90F" w14:textId="7E55AA8D" w:rsidR="00DC5DC1" w:rsidRPr="00577FD7" w:rsidRDefault="00DC5DC1" w:rsidP="00BE3F08">
            <w:pPr>
              <w:rPr>
                <w:sz w:val="22"/>
                <w:szCs w:val="22"/>
                <w:lang w:bidi="ar-IQ"/>
              </w:rPr>
            </w:pPr>
          </w:p>
        </w:tc>
      </w:tr>
      <w:tr w:rsidR="00DC5DC1" w:rsidRPr="00577FD7" w14:paraId="39C224B2" w14:textId="77777777" w:rsidTr="009773F0">
        <w:trPr>
          <w:trHeight w:val="317"/>
        </w:trPr>
        <w:tc>
          <w:tcPr>
            <w:tcW w:w="10627" w:type="dxa"/>
            <w:gridSpan w:val="7"/>
            <w:tcBorders>
              <w:top w:val="single" w:sz="4" w:space="0" w:color="auto"/>
              <w:left w:val="single" w:sz="4" w:space="0" w:color="auto"/>
              <w:right w:val="single" w:sz="4" w:space="0" w:color="auto"/>
            </w:tcBorders>
            <w:shd w:val="clear" w:color="auto" w:fill="D9D9D9" w:themeFill="background1" w:themeFillShade="D9"/>
          </w:tcPr>
          <w:p w14:paraId="7C06B979" w14:textId="77777777" w:rsidR="00DC5DC1" w:rsidRDefault="00DC5DC1" w:rsidP="00BE3F08">
            <w:pPr>
              <w:rPr>
                <w:sz w:val="22"/>
                <w:szCs w:val="22"/>
                <w:lang w:bidi="ar-IQ"/>
              </w:rPr>
            </w:pPr>
            <w:r>
              <w:rPr>
                <w:sz w:val="22"/>
                <w:szCs w:val="22"/>
                <w:lang w:bidi="ar-IQ"/>
              </w:rPr>
              <w:t>Financial Offer</w:t>
            </w:r>
          </w:p>
          <w:p w14:paraId="49EA3A0F" w14:textId="0B88A42C" w:rsidR="009773F0" w:rsidRPr="00577FD7" w:rsidRDefault="009773F0" w:rsidP="00BE3F08">
            <w:pPr>
              <w:rPr>
                <w:sz w:val="22"/>
                <w:szCs w:val="22"/>
                <w:lang w:bidi="ar-IQ"/>
              </w:rPr>
            </w:pPr>
            <w:r w:rsidRPr="00577FD7">
              <w:rPr>
                <w:i/>
                <w:iCs/>
                <w:sz w:val="22"/>
                <w:szCs w:val="22"/>
                <w:lang w:bidi="ar-IQ"/>
              </w:rPr>
              <w:t xml:space="preserve">All prices should be in </w:t>
            </w:r>
            <w:r>
              <w:rPr>
                <w:i/>
                <w:iCs/>
                <w:sz w:val="22"/>
                <w:szCs w:val="22"/>
                <w:lang w:bidi="ar-IQ"/>
              </w:rPr>
              <w:t xml:space="preserve">USD </w:t>
            </w:r>
            <w:r w:rsidRPr="00577FD7">
              <w:rPr>
                <w:i/>
                <w:iCs/>
                <w:sz w:val="22"/>
                <w:szCs w:val="22"/>
                <w:lang w:bidi="ar-IQ"/>
              </w:rPr>
              <w:t>at an all-inclusive rate. Applicants can offer daily or monthly options, or both (see notes</w:t>
            </w:r>
            <w:r>
              <w:rPr>
                <w:i/>
                <w:iCs/>
                <w:sz w:val="22"/>
                <w:szCs w:val="22"/>
                <w:lang w:bidi="ar-IQ"/>
              </w:rPr>
              <w:t>)</w:t>
            </w:r>
          </w:p>
        </w:tc>
      </w:tr>
      <w:tr w:rsidR="009773F0" w:rsidRPr="00577FD7" w14:paraId="3CFDFC06" w14:textId="77777777" w:rsidTr="009773F0">
        <w:trPr>
          <w:trHeight w:val="884"/>
        </w:trPr>
        <w:tc>
          <w:tcPr>
            <w:tcW w:w="4248" w:type="dxa"/>
            <w:gridSpan w:val="3"/>
            <w:vMerge w:val="restart"/>
            <w:tcBorders>
              <w:top w:val="single" w:sz="4" w:space="0" w:color="auto"/>
              <w:left w:val="single" w:sz="4" w:space="0" w:color="auto"/>
              <w:right w:val="single" w:sz="4" w:space="0" w:color="auto"/>
            </w:tcBorders>
            <w:hideMark/>
          </w:tcPr>
          <w:p w14:paraId="581E95BE" w14:textId="0B2CCDC7" w:rsidR="009773F0" w:rsidRPr="00577FD7" w:rsidRDefault="009773F0" w:rsidP="009773F0">
            <w:pPr>
              <w:rPr>
                <w:sz w:val="22"/>
                <w:szCs w:val="22"/>
                <w:lang w:bidi="ar-IQ"/>
              </w:rPr>
            </w:pPr>
            <w:r>
              <w:rPr>
                <w:sz w:val="22"/>
                <w:szCs w:val="22"/>
                <w:lang w:bidi="ar-IQ"/>
              </w:rPr>
              <w:t xml:space="preserve">Notes: </w:t>
            </w:r>
            <w:r w:rsidRPr="00577FD7">
              <w:rPr>
                <w:sz w:val="22"/>
                <w:szCs w:val="22"/>
                <w:lang w:bidi="ar-IQ"/>
              </w:rPr>
              <w:t xml:space="preserve"> Applicants choosing a daily option will aggregate working hours at the end of each month and divide by 8 (for 1 day) to reach the total number of days worked/paid.</w:t>
            </w:r>
          </w:p>
          <w:p w14:paraId="4EF91E1B" w14:textId="2863792F" w:rsidR="009773F0" w:rsidRPr="00577FD7" w:rsidRDefault="009773F0" w:rsidP="009773F0">
            <w:pPr>
              <w:rPr>
                <w:i/>
                <w:iCs/>
                <w:sz w:val="22"/>
                <w:szCs w:val="22"/>
                <w:lang w:bidi="ar-IQ"/>
              </w:rPr>
            </w:pPr>
            <w:r w:rsidRPr="00577FD7">
              <w:rPr>
                <w:sz w:val="22"/>
                <w:szCs w:val="22"/>
                <w:lang w:bidi="ar-IQ"/>
              </w:rPr>
              <w:t>Applicants choosing a monthly option will receive a flat rate but are expected to be working full-time</w:t>
            </w:r>
            <w:r>
              <w:rPr>
                <w:sz w:val="22"/>
                <w:szCs w:val="22"/>
                <w:lang w:bidi="ar-IQ"/>
              </w:rPr>
              <w:t xml:space="preserve"> for the period of performance.</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04C7C0" w14:textId="48FC360A" w:rsidR="009773F0" w:rsidRPr="00577FD7" w:rsidRDefault="009773F0" w:rsidP="00BE3F08">
            <w:pPr>
              <w:rPr>
                <w:sz w:val="22"/>
                <w:szCs w:val="22"/>
                <w:lang w:bidi="ar-IQ"/>
              </w:rPr>
            </w:pPr>
            <w:r w:rsidRPr="00577FD7">
              <w:rPr>
                <w:sz w:val="22"/>
                <w:szCs w:val="22"/>
                <w:lang w:bidi="ar-IQ"/>
              </w:rPr>
              <w:t xml:space="preserve">Daily </w:t>
            </w:r>
            <w:r>
              <w:rPr>
                <w:sz w:val="22"/>
                <w:szCs w:val="22"/>
                <w:lang w:bidi="ar-IQ"/>
              </w:rPr>
              <w:t>Rate</w:t>
            </w:r>
            <w:r w:rsidRPr="00577FD7">
              <w:rPr>
                <w:sz w:val="22"/>
                <w:szCs w:val="22"/>
                <w:lang w:bidi="ar-IQ"/>
              </w:rPr>
              <w:t>:</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27E7DE6" w14:textId="3455C46E" w:rsidR="009773F0" w:rsidRPr="00577FD7" w:rsidRDefault="009773F0" w:rsidP="009773F0">
            <w:pPr>
              <w:rPr>
                <w:sz w:val="22"/>
                <w:szCs w:val="22"/>
                <w:lang w:bidi="ar-IQ"/>
              </w:rPr>
            </w:pPr>
            <w:r w:rsidRPr="00577FD7">
              <w:rPr>
                <w:sz w:val="22"/>
                <w:szCs w:val="22"/>
                <w:lang w:bidi="ar-IQ"/>
              </w:rPr>
              <w:t>Price Per Day (</w:t>
            </w:r>
            <w:r>
              <w:rPr>
                <w:sz w:val="22"/>
                <w:szCs w:val="22"/>
                <w:lang w:bidi="ar-IQ"/>
              </w:rPr>
              <w:t>USD</w:t>
            </w:r>
            <w:r w:rsidRPr="00577FD7">
              <w:rPr>
                <w:sz w:val="22"/>
                <w:szCs w:val="22"/>
                <w:lang w:bidi="ar-IQ"/>
              </w:rPr>
              <w:t>):</w:t>
            </w:r>
          </w:p>
        </w:tc>
        <w:tc>
          <w:tcPr>
            <w:tcW w:w="2689" w:type="dxa"/>
            <w:vMerge w:val="restart"/>
            <w:tcBorders>
              <w:top w:val="single" w:sz="4" w:space="0" w:color="auto"/>
              <w:left w:val="single" w:sz="4" w:space="0" w:color="auto"/>
              <w:right w:val="single" w:sz="4" w:space="0" w:color="auto"/>
            </w:tcBorders>
            <w:shd w:val="clear" w:color="auto" w:fill="FFFFFF" w:themeFill="background1"/>
            <w:hideMark/>
          </w:tcPr>
          <w:p w14:paraId="654FB0D3" w14:textId="1ADAF087" w:rsidR="009773F0" w:rsidRPr="00577FD7" w:rsidRDefault="009773F0" w:rsidP="00BE3F08">
            <w:pPr>
              <w:rPr>
                <w:sz w:val="22"/>
                <w:szCs w:val="22"/>
                <w:lang w:bidi="ar-IQ"/>
              </w:rPr>
            </w:pPr>
            <w:r>
              <w:rPr>
                <w:sz w:val="22"/>
                <w:szCs w:val="22"/>
                <w:lang w:bidi="ar-IQ"/>
              </w:rPr>
              <w:t>Comments on availability (if relevant)</w:t>
            </w:r>
          </w:p>
          <w:p w14:paraId="7CC8C36C" w14:textId="63FB610D" w:rsidR="009773F0" w:rsidRPr="00577FD7" w:rsidRDefault="009773F0" w:rsidP="00BE3F08">
            <w:pPr>
              <w:rPr>
                <w:sz w:val="22"/>
                <w:szCs w:val="22"/>
                <w:lang w:bidi="ar-IQ"/>
              </w:rPr>
            </w:pPr>
          </w:p>
        </w:tc>
      </w:tr>
      <w:tr w:rsidR="009773F0" w:rsidRPr="00577FD7" w14:paraId="5060F41E" w14:textId="77777777" w:rsidTr="009773F0">
        <w:trPr>
          <w:trHeight w:val="713"/>
        </w:trPr>
        <w:tc>
          <w:tcPr>
            <w:tcW w:w="4248" w:type="dxa"/>
            <w:gridSpan w:val="3"/>
            <w:vMerge/>
            <w:tcBorders>
              <w:left w:val="single" w:sz="4" w:space="0" w:color="auto"/>
              <w:bottom w:val="single" w:sz="4" w:space="0" w:color="auto"/>
              <w:right w:val="single" w:sz="4" w:space="0" w:color="auto"/>
            </w:tcBorders>
            <w:vAlign w:val="center"/>
          </w:tcPr>
          <w:p w14:paraId="76BA3A55" w14:textId="77777777" w:rsidR="009773F0" w:rsidRPr="00577FD7" w:rsidRDefault="009773F0" w:rsidP="00BE3F08">
            <w:pPr>
              <w:rPr>
                <w:sz w:val="22"/>
                <w:szCs w:val="22"/>
                <w:lang w:bidi="ar-IQ"/>
              </w:rPr>
            </w:pP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5CCC02" w14:textId="60203AE5" w:rsidR="009773F0" w:rsidRPr="00577FD7" w:rsidRDefault="009773F0" w:rsidP="00BE3F08">
            <w:pPr>
              <w:rPr>
                <w:sz w:val="22"/>
                <w:szCs w:val="22"/>
                <w:lang w:bidi="ar-IQ"/>
              </w:rPr>
            </w:pPr>
            <w:r w:rsidRPr="00577FD7">
              <w:rPr>
                <w:sz w:val="22"/>
                <w:szCs w:val="22"/>
                <w:lang w:bidi="ar-IQ"/>
              </w:rPr>
              <w:t xml:space="preserve">Monthly </w:t>
            </w:r>
            <w:r>
              <w:rPr>
                <w:sz w:val="22"/>
                <w:szCs w:val="22"/>
                <w:lang w:bidi="ar-IQ"/>
              </w:rPr>
              <w:t>Rate</w:t>
            </w:r>
            <w:r w:rsidRPr="00577FD7">
              <w:rPr>
                <w:sz w:val="22"/>
                <w:szCs w:val="22"/>
                <w:lang w:bidi="ar-IQ"/>
              </w:rPr>
              <w:t>:</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ADD57D" w14:textId="21371540" w:rsidR="009773F0" w:rsidRPr="00577FD7" w:rsidRDefault="009773F0" w:rsidP="00BE3F08">
            <w:pPr>
              <w:rPr>
                <w:sz w:val="22"/>
                <w:szCs w:val="22"/>
                <w:lang w:bidi="ar-IQ"/>
              </w:rPr>
            </w:pPr>
            <w:r w:rsidRPr="00577FD7">
              <w:rPr>
                <w:sz w:val="22"/>
                <w:szCs w:val="22"/>
                <w:lang w:bidi="ar-IQ"/>
              </w:rPr>
              <w:t>Price Per Month (</w:t>
            </w:r>
            <w:r>
              <w:rPr>
                <w:sz w:val="22"/>
                <w:szCs w:val="22"/>
                <w:lang w:bidi="ar-IQ"/>
              </w:rPr>
              <w:t>USD</w:t>
            </w:r>
            <w:r w:rsidRPr="00577FD7">
              <w:rPr>
                <w:sz w:val="22"/>
                <w:szCs w:val="22"/>
                <w:lang w:bidi="ar-IQ"/>
              </w:rPr>
              <w:t>):</w:t>
            </w:r>
          </w:p>
        </w:tc>
        <w:tc>
          <w:tcPr>
            <w:tcW w:w="2689" w:type="dxa"/>
            <w:vMerge/>
            <w:tcBorders>
              <w:left w:val="single" w:sz="4" w:space="0" w:color="auto"/>
              <w:bottom w:val="single" w:sz="4" w:space="0" w:color="auto"/>
              <w:right w:val="single" w:sz="4" w:space="0" w:color="auto"/>
            </w:tcBorders>
            <w:shd w:val="clear" w:color="auto" w:fill="FFFFFF" w:themeFill="background1"/>
          </w:tcPr>
          <w:p w14:paraId="3E68AA7B" w14:textId="7F56BDA7" w:rsidR="009773F0" w:rsidRPr="00577FD7" w:rsidRDefault="009773F0" w:rsidP="00BE3F08">
            <w:pPr>
              <w:rPr>
                <w:sz w:val="22"/>
                <w:szCs w:val="22"/>
                <w:lang w:bidi="ar-IQ"/>
              </w:rPr>
            </w:pPr>
          </w:p>
        </w:tc>
      </w:tr>
      <w:tr w:rsidR="00140F5C" w:rsidRPr="00577FD7" w14:paraId="30AE44C5" w14:textId="77777777" w:rsidTr="009773F0">
        <w:tc>
          <w:tcPr>
            <w:tcW w:w="6678" w:type="dxa"/>
            <w:gridSpan w:val="5"/>
            <w:tcBorders>
              <w:top w:val="single" w:sz="4" w:space="0" w:color="auto"/>
              <w:left w:val="single" w:sz="4" w:space="0" w:color="auto"/>
              <w:bottom w:val="single" w:sz="4" w:space="0" w:color="auto"/>
              <w:right w:val="single" w:sz="4" w:space="0" w:color="auto"/>
            </w:tcBorders>
            <w:hideMark/>
          </w:tcPr>
          <w:p w14:paraId="32820F05" w14:textId="77777777" w:rsidR="00140F5C" w:rsidRPr="00577FD7" w:rsidRDefault="00140F5C" w:rsidP="00BE3F08">
            <w:pPr>
              <w:rPr>
                <w:sz w:val="22"/>
                <w:szCs w:val="22"/>
                <w:lang w:bidi="ar-IQ"/>
              </w:rPr>
            </w:pPr>
            <w:r w:rsidRPr="00577FD7">
              <w:rPr>
                <w:sz w:val="22"/>
                <w:szCs w:val="22"/>
                <w:lang w:bidi="ar-IQ"/>
              </w:rPr>
              <w:t xml:space="preserve">Validity Period of Offer:  </w:t>
            </w:r>
            <w:r w:rsidRPr="00577FD7">
              <w:rPr>
                <w:i/>
                <w:iCs/>
                <w:sz w:val="22"/>
                <w:szCs w:val="22"/>
                <w:lang w:bidi="ar-IQ"/>
              </w:rPr>
              <w:t>Please indicate for how many days this offer is valid.</w:t>
            </w:r>
          </w:p>
          <w:p w14:paraId="428710C7" w14:textId="77777777" w:rsidR="00140F5C" w:rsidRPr="00577FD7" w:rsidRDefault="00140F5C" w:rsidP="00BE3F08">
            <w:pPr>
              <w:rPr>
                <w:sz w:val="22"/>
                <w:szCs w:val="22"/>
              </w:rPr>
            </w:pPr>
            <w:r w:rsidRPr="00577FD7">
              <w:rPr>
                <w:sz w:val="22"/>
                <w:szCs w:val="22"/>
                <w:lang w:bidi="ar-IQ"/>
              </w:rPr>
              <w:t xml:space="preserve">NOTE:  Offers </w:t>
            </w:r>
            <w:r w:rsidRPr="00577FD7">
              <w:rPr>
                <w:sz w:val="22"/>
                <w:szCs w:val="22"/>
              </w:rPr>
              <w:t>should remain valid for at least ninety (90) days from the submission closing date.</w:t>
            </w:r>
          </w:p>
        </w:tc>
        <w:tc>
          <w:tcPr>
            <w:tcW w:w="3949" w:type="dxa"/>
            <w:gridSpan w:val="2"/>
            <w:tcBorders>
              <w:top w:val="single" w:sz="4" w:space="0" w:color="auto"/>
              <w:left w:val="single" w:sz="4" w:space="0" w:color="auto"/>
              <w:bottom w:val="single" w:sz="4" w:space="0" w:color="auto"/>
              <w:right w:val="single" w:sz="4" w:space="0" w:color="auto"/>
            </w:tcBorders>
          </w:tcPr>
          <w:p w14:paraId="529B7397" w14:textId="77777777" w:rsidR="00140F5C" w:rsidRPr="00577FD7" w:rsidRDefault="00140F5C" w:rsidP="00BE3F08">
            <w:pPr>
              <w:rPr>
                <w:sz w:val="22"/>
                <w:szCs w:val="22"/>
                <w:lang w:bidi="ar-IQ"/>
              </w:rPr>
            </w:pPr>
          </w:p>
        </w:tc>
      </w:tr>
      <w:tr w:rsidR="00140F5C" w:rsidRPr="00577FD7" w14:paraId="71D66C63" w14:textId="77777777" w:rsidTr="009773F0">
        <w:tc>
          <w:tcPr>
            <w:tcW w:w="6678" w:type="dxa"/>
            <w:gridSpan w:val="5"/>
            <w:tcBorders>
              <w:top w:val="single" w:sz="4" w:space="0" w:color="auto"/>
              <w:left w:val="single" w:sz="4" w:space="0" w:color="auto"/>
              <w:bottom w:val="single" w:sz="4" w:space="0" w:color="auto"/>
              <w:right w:val="single" w:sz="4" w:space="0" w:color="auto"/>
            </w:tcBorders>
            <w:hideMark/>
          </w:tcPr>
          <w:p w14:paraId="6D57E79D" w14:textId="63CB2F79" w:rsidR="00140F5C" w:rsidRDefault="00140F5C" w:rsidP="00BE3F08">
            <w:pPr>
              <w:rPr>
                <w:sz w:val="22"/>
                <w:szCs w:val="22"/>
                <w:lang w:bidi="ar-IQ"/>
              </w:rPr>
            </w:pPr>
            <w:r w:rsidRPr="00577FD7">
              <w:rPr>
                <w:sz w:val="22"/>
                <w:szCs w:val="22"/>
                <w:lang w:bidi="ar-IQ"/>
              </w:rPr>
              <w:t>Do you agree to be paid by bank transfer?</w:t>
            </w:r>
            <w:r w:rsidR="00DC5DC1">
              <w:rPr>
                <w:sz w:val="22"/>
                <w:szCs w:val="22"/>
                <w:lang w:bidi="ar-IQ"/>
              </w:rPr>
              <w:t xml:space="preserve"> (Yes / No)</w:t>
            </w:r>
          </w:p>
          <w:p w14:paraId="2890F609" w14:textId="1FE34843" w:rsidR="00DC5DC1" w:rsidRPr="00577FD7" w:rsidRDefault="00DC5DC1" w:rsidP="00BE3F08">
            <w:pPr>
              <w:rPr>
                <w:sz w:val="22"/>
                <w:szCs w:val="22"/>
                <w:lang w:bidi="ar-IQ"/>
              </w:rPr>
            </w:pPr>
          </w:p>
        </w:tc>
        <w:tc>
          <w:tcPr>
            <w:tcW w:w="3949" w:type="dxa"/>
            <w:gridSpan w:val="2"/>
            <w:tcBorders>
              <w:top w:val="single" w:sz="4" w:space="0" w:color="auto"/>
              <w:left w:val="single" w:sz="4" w:space="0" w:color="auto"/>
              <w:bottom w:val="single" w:sz="4" w:space="0" w:color="auto"/>
              <w:right w:val="single" w:sz="4" w:space="0" w:color="auto"/>
            </w:tcBorders>
          </w:tcPr>
          <w:p w14:paraId="5C3B8126" w14:textId="77777777" w:rsidR="00140F5C" w:rsidRPr="00577FD7" w:rsidRDefault="00140F5C" w:rsidP="00BE3F08">
            <w:pPr>
              <w:rPr>
                <w:sz w:val="22"/>
                <w:szCs w:val="22"/>
                <w:lang w:bidi="ar-IQ"/>
              </w:rPr>
            </w:pPr>
          </w:p>
        </w:tc>
      </w:tr>
      <w:tr w:rsidR="00DC5DC1" w:rsidRPr="00577FD7" w14:paraId="39C3D965" w14:textId="77777777" w:rsidTr="009773F0">
        <w:tc>
          <w:tcPr>
            <w:tcW w:w="6678" w:type="dxa"/>
            <w:gridSpan w:val="5"/>
            <w:tcBorders>
              <w:top w:val="single" w:sz="4" w:space="0" w:color="auto"/>
              <w:left w:val="single" w:sz="4" w:space="0" w:color="auto"/>
              <w:bottom w:val="single" w:sz="4" w:space="0" w:color="auto"/>
              <w:right w:val="single" w:sz="4" w:space="0" w:color="auto"/>
            </w:tcBorders>
          </w:tcPr>
          <w:p w14:paraId="2AE0454B" w14:textId="3DC0E5C2" w:rsidR="00DC5DC1" w:rsidRPr="00577FD7" w:rsidRDefault="00DC5DC1" w:rsidP="00DC5DC1">
            <w:pPr>
              <w:tabs>
                <w:tab w:val="left" w:pos="3124"/>
              </w:tabs>
              <w:rPr>
                <w:sz w:val="22"/>
                <w:szCs w:val="22"/>
                <w:lang w:bidi="ar-IQ"/>
              </w:rPr>
            </w:pPr>
            <w:r>
              <w:rPr>
                <w:sz w:val="22"/>
                <w:szCs w:val="22"/>
                <w:lang w:bidi="ar-IQ"/>
              </w:rPr>
              <w:t>Please attach the following supporting documents:</w:t>
            </w:r>
          </w:p>
        </w:tc>
        <w:tc>
          <w:tcPr>
            <w:tcW w:w="3949" w:type="dxa"/>
            <w:gridSpan w:val="2"/>
            <w:tcBorders>
              <w:top w:val="single" w:sz="4" w:space="0" w:color="auto"/>
              <w:left w:val="single" w:sz="4" w:space="0" w:color="auto"/>
              <w:bottom w:val="single" w:sz="4" w:space="0" w:color="auto"/>
              <w:right w:val="single" w:sz="4" w:space="0" w:color="auto"/>
            </w:tcBorders>
          </w:tcPr>
          <w:p w14:paraId="0F4CB8E5" w14:textId="77777777" w:rsidR="00DC5DC1" w:rsidRDefault="00DC5DC1" w:rsidP="00BE3F08">
            <w:pPr>
              <w:rPr>
                <w:sz w:val="22"/>
                <w:szCs w:val="22"/>
                <w:lang w:bidi="ar-IQ"/>
              </w:rPr>
            </w:pPr>
            <w:r>
              <w:rPr>
                <w:sz w:val="22"/>
                <w:szCs w:val="22"/>
                <w:lang w:bidi="ar-IQ"/>
              </w:rPr>
              <w:sym w:font="Symbol" w:char="F0F0"/>
            </w:r>
            <w:r>
              <w:rPr>
                <w:sz w:val="22"/>
                <w:szCs w:val="22"/>
                <w:lang w:bidi="ar-IQ"/>
              </w:rPr>
              <w:t xml:space="preserve"> Copy of ID</w:t>
            </w:r>
          </w:p>
          <w:p w14:paraId="59F7449A" w14:textId="77777777" w:rsidR="00DC5DC1" w:rsidRDefault="00DC5DC1" w:rsidP="00BE3F08">
            <w:pPr>
              <w:rPr>
                <w:sz w:val="22"/>
                <w:szCs w:val="22"/>
                <w:lang w:bidi="ar-IQ"/>
              </w:rPr>
            </w:pPr>
            <w:r>
              <w:rPr>
                <w:sz w:val="22"/>
                <w:szCs w:val="22"/>
                <w:lang w:bidi="ar-IQ"/>
              </w:rPr>
              <w:sym w:font="Symbol" w:char="F0F0"/>
            </w:r>
            <w:r>
              <w:rPr>
                <w:sz w:val="22"/>
                <w:szCs w:val="22"/>
                <w:lang w:bidi="ar-IQ"/>
              </w:rPr>
              <w:t xml:space="preserve"> Copy of CV</w:t>
            </w:r>
          </w:p>
          <w:p w14:paraId="78CF0A1C" w14:textId="3819926F" w:rsidR="00DC5DC1" w:rsidRPr="00577FD7" w:rsidRDefault="00DC5DC1" w:rsidP="00BE3F08">
            <w:pPr>
              <w:rPr>
                <w:sz w:val="22"/>
                <w:szCs w:val="22"/>
                <w:lang w:bidi="ar-IQ"/>
              </w:rPr>
            </w:pPr>
            <w:r>
              <w:rPr>
                <w:sz w:val="22"/>
                <w:szCs w:val="22"/>
                <w:lang w:bidi="ar-IQ"/>
              </w:rPr>
              <w:sym w:font="Symbol" w:char="F0F0"/>
            </w:r>
            <w:r>
              <w:rPr>
                <w:sz w:val="22"/>
                <w:szCs w:val="22"/>
                <w:lang w:bidi="ar-IQ"/>
              </w:rPr>
              <w:t xml:space="preserve"> Copy of Degree Certificates</w:t>
            </w:r>
          </w:p>
        </w:tc>
      </w:tr>
    </w:tbl>
    <w:p w14:paraId="5A114A46" w14:textId="77777777" w:rsidR="00140F5C" w:rsidRDefault="00140F5C" w:rsidP="00940360">
      <w:pPr>
        <w:pStyle w:val="ListParagraph"/>
        <w:contextualSpacing/>
        <w:rPr>
          <w:rFonts w:ascii="Times New Roman" w:eastAsia="Times New Roman" w:hAnsi="Times New Roman" w:cs="Times New Roman"/>
          <w:iCs/>
          <w:color w:val="auto"/>
          <w:sz w:val="24"/>
          <w:szCs w:val="20"/>
          <w:bdr w:val="none" w:sz="0" w:space="0" w:color="auto"/>
        </w:rPr>
      </w:pPr>
    </w:p>
    <w:p w14:paraId="29D70A81" w14:textId="39BAC431" w:rsidR="00940360" w:rsidRDefault="00940360" w:rsidP="00940360">
      <w:pPr>
        <w:pStyle w:val="ListParagraph"/>
        <w:contextualSpacing/>
        <w:rPr>
          <w:rFonts w:ascii="Times New Roman" w:eastAsia="Times New Roman" w:hAnsi="Times New Roman" w:cs="Times New Roman"/>
          <w:iCs/>
          <w:color w:val="auto"/>
          <w:sz w:val="24"/>
          <w:szCs w:val="20"/>
          <w:bdr w:val="none" w:sz="0" w:space="0" w:color="auto"/>
        </w:rPr>
      </w:pPr>
    </w:p>
    <w:p w14:paraId="64DB5A43" w14:textId="397B5E68" w:rsidR="009773F0" w:rsidRDefault="009773F0" w:rsidP="009773F0">
      <w:pPr>
        <w:pStyle w:val="ListParagraph"/>
        <w:contextualSpacing/>
        <w:rPr>
          <w:rFonts w:ascii="Times New Roman" w:eastAsia="Times New Roman" w:hAnsi="Times New Roman" w:cs="Times New Roman"/>
          <w:iCs/>
          <w:color w:val="auto"/>
          <w:sz w:val="24"/>
          <w:szCs w:val="20"/>
          <w:bdr w:val="none" w:sz="0" w:space="0" w:color="auto"/>
        </w:rPr>
        <w:sectPr w:rsidR="009773F0" w:rsidSect="00D874AA">
          <w:headerReference w:type="default" r:id="rId11"/>
          <w:footerReference w:type="default" r:id="rId12"/>
          <w:pgSz w:w="11907" w:h="16839" w:code="9"/>
          <w:pgMar w:top="1440" w:right="1080" w:bottom="1440" w:left="1080" w:header="720" w:footer="720" w:gutter="0"/>
          <w:cols w:space="720"/>
          <w:docGrid w:linePitch="272"/>
        </w:sectPr>
      </w:pPr>
    </w:p>
    <w:p w14:paraId="24E4F0C7" w14:textId="185B6FA6" w:rsidR="009773F0" w:rsidRPr="00140F5C" w:rsidRDefault="009773F0" w:rsidP="00BE3F08">
      <w:pPr>
        <w:pStyle w:val="ListParagraph"/>
        <w:ind w:left="0"/>
        <w:contextualSpacing/>
        <w:jc w:val="center"/>
        <w:rPr>
          <w:rFonts w:ascii="Times New Roman" w:eastAsia="Times New Roman" w:hAnsi="Times New Roman" w:cs="Times New Roman"/>
          <w:b/>
          <w:bCs/>
          <w:smallCaps/>
          <w:color w:val="auto"/>
          <w:sz w:val="24"/>
          <w:szCs w:val="20"/>
          <w:bdr w:val="none" w:sz="0" w:space="0" w:color="auto"/>
        </w:rPr>
      </w:pPr>
      <w:r w:rsidRPr="00140F5C">
        <w:rPr>
          <w:rFonts w:ascii="Times New Roman" w:eastAsia="Times New Roman" w:hAnsi="Times New Roman" w:cs="Times New Roman"/>
          <w:b/>
          <w:bCs/>
          <w:smallCaps/>
          <w:color w:val="auto"/>
          <w:sz w:val="24"/>
          <w:szCs w:val="20"/>
          <w:bdr w:val="none" w:sz="0" w:space="0" w:color="auto"/>
        </w:rPr>
        <w:lastRenderedPageBreak/>
        <w:t xml:space="preserve">Annex </w:t>
      </w:r>
      <w:r>
        <w:rPr>
          <w:rFonts w:ascii="Times New Roman" w:eastAsia="Times New Roman" w:hAnsi="Times New Roman" w:cs="Times New Roman"/>
          <w:b/>
          <w:bCs/>
          <w:smallCaps/>
          <w:color w:val="auto"/>
          <w:sz w:val="24"/>
          <w:szCs w:val="20"/>
          <w:bdr w:val="none" w:sz="0" w:space="0" w:color="auto"/>
        </w:rPr>
        <w:t>B</w:t>
      </w:r>
    </w:p>
    <w:p w14:paraId="7DF5BCE2" w14:textId="1C7AAD0C" w:rsidR="009773F0" w:rsidRDefault="009773F0" w:rsidP="009773F0">
      <w:pPr>
        <w:pStyle w:val="ListParagraph"/>
        <w:ind w:left="0"/>
        <w:contextualSpacing/>
        <w:jc w:val="center"/>
        <w:rPr>
          <w:rFonts w:ascii="Times New Roman" w:eastAsia="Times New Roman" w:hAnsi="Times New Roman" w:cs="Times New Roman"/>
          <w:iCs/>
          <w:color w:val="auto"/>
          <w:sz w:val="24"/>
          <w:szCs w:val="20"/>
          <w:bdr w:val="none" w:sz="0" w:space="0" w:color="auto"/>
        </w:rPr>
      </w:pPr>
      <w:r>
        <w:rPr>
          <w:rFonts w:ascii="Times New Roman" w:eastAsia="Times New Roman" w:hAnsi="Times New Roman" w:cs="Times New Roman"/>
          <w:iCs/>
          <w:color w:val="auto"/>
          <w:sz w:val="24"/>
          <w:szCs w:val="20"/>
          <w:bdr w:val="none" w:sz="0" w:space="0" w:color="auto"/>
        </w:rPr>
        <w:t>Reference Check Form</w:t>
      </w:r>
    </w:p>
    <w:tbl>
      <w:tblPr>
        <w:tblStyle w:val="TableGrid"/>
        <w:tblW w:w="5000" w:type="pct"/>
        <w:tblLook w:val="04A0" w:firstRow="1" w:lastRow="0" w:firstColumn="1" w:lastColumn="0" w:noHBand="0" w:noVBand="1"/>
      </w:tblPr>
      <w:tblGrid>
        <w:gridCol w:w="2123"/>
        <w:gridCol w:w="2123"/>
        <w:gridCol w:w="2550"/>
        <w:gridCol w:w="2377"/>
        <w:gridCol w:w="2391"/>
        <w:gridCol w:w="2385"/>
      </w:tblGrid>
      <w:tr w:rsidR="00090EA9" w14:paraId="58663FC4" w14:textId="77777777" w:rsidTr="00090EA9">
        <w:tc>
          <w:tcPr>
            <w:tcW w:w="761" w:type="pct"/>
            <w:shd w:val="clear" w:color="auto" w:fill="DBE5F1"/>
          </w:tcPr>
          <w:p w14:paraId="7F5266E6" w14:textId="17DBB096" w:rsidR="00090EA9" w:rsidRDefault="00090EA9" w:rsidP="00090EA9">
            <w:pPr>
              <w:jc w:val="center"/>
              <w:rPr>
                <w:b/>
                <w:lang w:val="hr-HR"/>
              </w:rPr>
            </w:pPr>
            <w:r>
              <w:rPr>
                <w:b/>
                <w:lang w:val="hr-HR"/>
              </w:rPr>
              <w:t>Type of Work/ Services Provided</w:t>
            </w:r>
          </w:p>
        </w:tc>
        <w:tc>
          <w:tcPr>
            <w:tcW w:w="761" w:type="pct"/>
            <w:shd w:val="clear" w:color="auto" w:fill="DBE5F1"/>
          </w:tcPr>
          <w:p w14:paraId="33D3881C" w14:textId="62121AE5" w:rsidR="00090EA9" w:rsidRDefault="00090EA9" w:rsidP="00090EA9">
            <w:pPr>
              <w:jc w:val="center"/>
              <w:rPr>
                <w:b/>
                <w:lang w:val="hr-HR"/>
              </w:rPr>
            </w:pPr>
            <w:r>
              <w:rPr>
                <w:b/>
                <w:lang w:val="hr-HR"/>
              </w:rPr>
              <w:t>Date(s) of Work Provided</w:t>
            </w:r>
          </w:p>
        </w:tc>
        <w:tc>
          <w:tcPr>
            <w:tcW w:w="914" w:type="pct"/>
            <w:shd w:val="clear" w:color="auto" w:fill="DBE5F1"/>
          </w:tcPr>
          <w:p w14:paraId="50EF2753" w14:textId="5341BB04" w:rsidR="00090EA9" w:rsidRDefault="00090EA9" w:rsidP="00090EA9">
            <w:pPr>
              <w:jc w:val="center"/>
              <w:rPr>
                <w:b/>
                <w:lang w:val="hr-HR"/>
              </w:rPr>
            </w:pPr>
            <w:r>
              <w:rPr>
                <w:b/>
                <w:lang w:val="hr-HR"/>
              </w:rPr>
              <w:t>Name of Organization / Client</w:t>
            </w:r>
          </w:p>
        </w:tc>
        <w:tc>
          <w:tcPr>
            <w:tcW w:w="852" w:type="pct"/>
            <w:shd w:val="clear" w:color="auto" w:fill="DBE5F1"/>
          </w:tcPr>
          <w:p w14:paraId="01C479B7" w14:textId="77777777" w:rsidR="00090EA9" w:rsidRDefault="00090EA9" w:rsidP="00090EA9">
            <w:pPr>
              <w:jc w:val="center"/>
              <w:rPr>
                <w:b/>
                <w:lang w:val="hr-HR"/>
              </w:rPr>
            </w:pPr>
            <w:r>
              <w:rPr>
                <w:b/>
                <w:lang w:val="hr-HR"/>
              </w:rPr>
              <w:t>Name and Title of Contact Person</w:t>
            </w:r>
          </w:p>
        </w:tc>
        <w:tc>
          <w:tcPr>
            <w:tcW w:w="857" w:type="pct"/>
            <w:shd w:val="clear" w:color="auto" w:fill="DBE5F1"/>
          </w:tcPr>
          <w:p w14:paraId="697E1DCC" w14:textId="77777777" w:rsidR="00090EA9" w:rsidRDefault="00090EA9" w:rsidP="00090EA9">
            <w:pPr>
              <w:jc w:val="center"/>
              <w:rPr>
                <w:b/>
                <w:lang w:val="hr-HR"/>
              </w:rPr>
            </w:pPr>
            <w:r>
              <w:rPr>
                <w:b/>
                <w:lang w:val="hr-HR"/>
              </w:rPr>
              <w:t>Phone Number of Contact Person</w:t>
            </w:r>
          </w:p>
        </w:tc>
        <w:tc>
          <w:tcPr>
            <w:tcW w:w="855" w:type="pct"/>
            <w:shd w:val="clear" w:color="auto" w:fill="DBE5F1"/>
          </w:tcPr>
          <w:p w14:paraId="2649FD6B" w14:textId="77777777" w:rsidR="00090EA9" w:rsidRDefault="00090EA9" w:rsidP="00090EA9">
            <w:pPr>
              <w:jc w:val="center"/>
              <w:rPr>
                <w:b/>
                <w:lang w:val="hr-HR"/>
              </w:rPr>
            </w:pPr>
            <w:r>
              <w:rPr>
                <w:b/>
                <w:lang w:val="hr-HR"/>
              </w:rPr>
              <w:t>Email Address of Contact Person</w:t>
            </w:r>
          </w:p>
        </w:tc>
      </w:tr>
      <w:tr w:rsidR="00090EA9" w14:paraId="6E3F5C04" w14:textId="77777777" w:rsidTr="00090EA9">
        <w:tc>
          <w:tcPr>
            <w:tcW w:w="761" w:type="pct"/>
          </w:tcPr>
          <w:p w14:paraId="6BCD8F58" w14:textId="77777777" w:rsidR="00090EA9" w:rsidRDefault="00090EA9" w:rsidP="00090EA9">
            <w:pPr>
              <w:rPr>
                <w:b/>
                <w:lang w:val="hr-HR"/>
              </w:rPr>
            </w:pPr>
          </w:p>
        </w:tc>
        <w:tc>
          <w:tcPr>
            <w:tcW w:w="761" w:type="pct"/>
          </w:tcPr>
          <w:p w14:paraId="4CBB064E" w14:textId="174276A0" w:rsidR="00090EA9" w:rsidRDefault="00090EA9" w:rsidP="00090EA9">
            <w:pPr>
              <w:rPr>
                <w:b/>
                <w:lang w:val="hr-HR"/>
              </w:rPr>
            </w:pPr>
          </w:p>
        </w:tc>
        <w:tc>
          <w:tcPr>
            <w:tcW w:w="914" w:type="pct"/>
          </w:tcPr>
          <w:p w14:paraId="65A92CE6" w14:textId="5519756F" w:rsidR="00090EA9" w:rsidRDefault="00090EA9" w:rsidP="00090EA9">
            <w:pPr>
              <w:rPr>
                <w:b/>
                <w:lang w:val="hr-HR"/>
              </w:rPr>
            </w:pPr>
          </w:p>
          <w:p w14:paraId="262C6692" w14:textId="77777777" w:rsidR="00090EA9" w:rsidRDefault="00090EA9" w:rsidP="00090EA9">
            <w:pPr>
              <w:rPr>
                <w:b/>
                <w:lang w:val="hr-HR"/>
              </w:rPr>
            </w:pPr>
          </w:p>
          <w:p w14:paraId="1067C1EA" w14:textId="77777777" w:rsidR="00090EA9" w:rsidRDefault="00090EA9" w:rsidP="00090EA9">
            <w:pPr>
              <w:rPr>
                <w:b/>
                <w:lang w:val="hr-HR"/>
              </w:rPr>
            </w:pPr>
          </w:p>
          <w:p w14:paraId="7786DD6F" w14:textId="77777777" w:rsidR="00090EA9" w:rsidRDefault="00090EA9" w:rsidP="00090EA9">
            <w:pPr>
              <w:rPr>
                <w:b/>
                <w:lang w:val="hr-HR"/>
              </w:rPr>
            </w:pPr>
          </w:p>
        </w:tc>
        <w:tc>
          <w:tcPr>
            <w:tcW w:w="852" w:type="pct"/>
          </w:tcPr>
          <w:p w14:paraId="0BE9EAB5" w14:textId="77777777" w:rsidR="00090EA9" w:rsidRDefault="00090EA9" w:rsidP="00090EA9">
            <w:pPr>
              <w:rPr>
                <w:b/>
                <w:lang w:val="hr-HR"/>
              </w:rPr>
            </w:pPr>
          </w:p>
        </w:tc>
        <w:tc>
          <w:tcPr>
            <w:tcW w:w="857" w:type="pct"/>
          </w:tcPr>
          <w:p w14:paraId="27DDCD24" w14:textId="77777777" w:rsidR="00090EA9" w:rsidRDefault="00090EA9" w:rsidP="00090EA9">
            <w:pPr>
              <w:rPr>
                <w:b/>
                <w:lang w:val="hr-HR"/>
              </w:rPr>
            </w:pPr>
          </w:p>
        </w:tc>
        <w:tc>
          <w:tcPr>
            <w:tcW w:w="855" w:type="pct"/>
          </w:tcPr>
          <w:p w14:paraId="03139814" w14:textId="77777777" w:rsidR="00090EA9" w:rsidRDefault="00090EA9" w:rsidP="00090EA9">
            <w:pPr>
              <w:rPr>
                <w:b/>
                <w:lang w:val="hr-HR"/>
              </w:rPr>
            </w:pPr>
          </w:p>
        </w:tc>
      </w:tr>
      <w:tr w:rsidR="00090EA9" w14:paraId="46FEC8D6" w14:textId="77777777" w:rsidTr="00090EA9">
        <w:tc>
          <w:tcPr>
            <w:tcW w:w="761" w:type="pct"/>
          </w:tcPr>
          <w:p w14:paraId="6DEE8952" w14:textId="77777777" w:rsidR="00090EA9" w:rsidRDefault="00090EA9" w:rsidP="00090EA9">
            <w:pPr>
              <w:rPr>
                <w:b/>
                <w:lang w:val="hr-HR"/>
              </w:rPr>
            </w:pPr>
          </w:p>
        </w:tc>
        <w:tc>
          <w:tcPr>
            <w:tcW w:w="761" w:type="pct"/>
          </w:tcPr>
          <w:p w14:paraId="6371CB82" w14:textId="48011E27" w:rsidR="00090EA9" w:rsidRDefault="00090EA9" w:rsidP="00090EA9">
            <w:pPr>
              <w:rPr>
                <w:b/>
                <w:lang w:val="hr-HR"/>
              </w:rPr>
            </w:pPr>
          </w:p>
        </w:tc>
        <w:tc>
          <w:tcPr>
            <w:tcW w:w="914" w:type="pct"/>
          </w:tcPr>
          <w:p w14:paraId="0FB9EF08" w14:textId="3DEDB627" w:rsidR="00090EA9" w:rsidRDefault="00090EA9" w:rsidP="00090EA9">
            <w:pPr>
              <w:rPr>
                <w:b/>
                <w:lang w:val="hr-HR"/>
              </w:rPr>
            </w:pPr>
          </w:p>
          <w:p w14:paraId="6B13B6D5" w14:textId="77777777" w:rsidR="00090EA9" w:rsidRDefault="00090EA9" w:rsidP="00090EA9">
            <w:pPr>
              <w:rPr>
                <w:b/>
                <w:lang w:val="hr-HR"/>
              </w:rPr>
            </w:pPr>
          </w:p>
          <w:p w14:paraId="6E59FAAB" w14:textId="77777777" w:rsidR="00090EA9" w:rsidRDefault="00090EA9" w:rsidP="00090EA9">
            <w:pPr>
              <w:rPr>
                <w:b/>
                <w:lang w:val="hr-HR"/>
              </w:rPr>
            </w:pPr>
          </w:p>
          <w:p w14:paraId="0CF2648A" w14:textId="77777777" w:rsidR="00090EA9" w:rsidRDefault="00090EA9" w:rsidP="00090EA9">
            <w:pPr>
              <w:rPr>
                <w:b/>
                <w:lang w:val="hr-HR"/>
              </w:rPr>
            </w:pPr>
          </w:p>
        </w:tc>
        <w:tc>
          <w:tcPr>
            <w:tcW w:w="852" w:type="pct"/>
          </w:tcPr>
          <w:p w14:paraId="4A07C3B2" w14:textId="77777777" w:rsidR="00090EA9" w:rsidRDefault="00090EA9" w:rsidP="00090EA9">
            <w:pPr>
              <w:rPr>
                <w:b/>
                <w:lang w:val="hr-HR"/>
              </w:rPr>
            </w:pPr>
          </w:p>
        </w:tc>
        <w:tc>
          <w:tcPr>
            <w:tcW w:w="857" w:type="pct"/>
          </w:tcPr>
          <w:p w14:paraId="26EB5B08" w14:textId="77777777" w:rsidR="00090EA9" w:rsidRDefault="00090EA9" w:rsidP="00090EA9">
            <w:pPr>
              <w:rPr>
                <w:b/>
                <w:lang w:val="hr-HR"/>
              </w:rPr>
            </w:pPr>
          </w:p>
        </w:tc>
        <w:tc>
          <w:tcPr>
            <w:tcW w:w="855" w:type="pct"/>
          </w:tcPr>
          <w:p w14:paraId="2E1013CE" w14:textId="77777777" w:rsidR="00090EA9" w:rsidRDefault="00090EA9" w:rsidP="00090EA9">
            <w:pPr>
              <w:rPr>
                <w:b/>
                <w:lang w:val="hr-HR"/>
              </w:rPr>
            </w:pPr>
          </w:p>
        </w:tc>
      </w:tr>
      <w:tr w:rsidR="00090EA9" w14:paraId="65C04439" w14:textId="77777777" w:rsidTr="00090EA9">
        <w:tc>
          <w:tcPr>
            <w:tcW w:w="761" w:type="pct"/>
          </w:tcPr>
          <w:p w14:paraId="51F84E06" w14:textId="77777777" w:rsidR="00090EA9" w:rsidRDefault="00090EA9" w:rsidP="00090EA9">
            <w:pPr>
              <w:rPr>
                <w:b/>
                <w:lang w:val="hr-HR"/>
              </w:rPr>
            </w:pPr>
          </w:p>
        </w:tc>
        <w:tc>
          <w:tcPr>
            <w:tcW w:w="761" w:type="pct"/>
          </w:tcPr>
          <w:p w14:paraId="53BF8701" w14:textId="7316EFBE" w:rsidR="00090EA9" w:rsidRDefault="00090EA9" w:rsidP="00090EA9">
            <w:pPr>
              <w:rPr>
                <w:b/>
                <w:lang w:val="hr-HR"/>
              </w:rPr>
            </w:pPr>
          </w:p>
        </w:tc>
        <w:tc>
          <w:tcPr>
            <w:tcW w:w="914" w:type="pct"/>
          </w:tcPr>
          <w:p w14:paraId="376BA185" w14:textId="1F993629" w:rsidR="00090EA9" w:rsidRDefault="00090EA9" w:rsidP="00090EA9">
            <w:pPr>
              <w:rPr>
                <w:b/>
                <w:lang w:val="hr-HR"/>
              </w:rPr>
            </w:pPr>
          </w:p>
          <w:p w14:paraId="372034BF" w14:textId="77777777" w:rsidR="00090EA9" w:rsidRDefault="00090EA9" w:rsidP="00090EA9">
            <w:pPr>
              <w:rPr>
                <w:b/>
                <w:lang w:val="hr-HR"/>
              </w:rPr>
            </w:pPr>
          </w:p>
          <w:p w14:paraId="69945D86" w14:textId="77777777" w:rsidR="00090EA9" w:rsidRDefault="00090EA9" w:rsidP="00090EA9">
            <w:pPr>
              <w:rPr>
                <w:b/>
                <w:lang w:val="hr-HR"/>
              </w:rPr>
            </w:pPr>
          </w:p>
          <w:p w14:paraId="7BD4CB39" w14:textId="77777777" w:rsidR="00090EA9" w:rsidRDefault="00090EA9" w:rsidP="00090EA9">
            <w:pPr>
              <w:rPr>
                <w:b/>
                <w:lang w:val="hr-HR"/>
              </w:rPr>
            </w:pPr>
          </w:p>
        </w:tc>
        <w:tc>
          <w:tcPr>
            <w:tcW w:w="852" w:type="pct"/>
          </w:tcPr>
          <w:p w14:paraId="2D8538FA" w14:textId="77777777" w:rsidR="00090EA9" w:rsidRDefault="00090EA9" w:rsidP="00090EA9">
            <w:pPr>
              <w:rPr>
                <w:b/>
                <w:lang w:val="hr-HR"/>
              </w:rPr>
            </w:pPr>
          </w:p>
        </w:tc>
        <w:tc>
          <w:tcPr>
            <w:tcW w:w="857" w:type="pct"/>
          </w:tcPr>
          <w:p w14:paraId="6AE79E9E" w14:textId="77777777" w:rsidR="00090EA9" w:rsidRDefault="00090EA9" w:rsidP="00090EA9">
            <w:pPr>
              <w:rPr>
                <w:b/>
                <w:lang w:val="hr-HR"/>
              </w:rPr>
            </w:pPr>
          </w:p>
        </w:tc>
        <w:tc>
          <w:tcPr>
            <w:tcW w:w="855" w:type="pct"/>
          </w:tcPr>
          <w:p w14:paraId="52BCFE65" w14:textId="77777777" w:rsidR="00090EA9" w:rsidRDefault="00090EA9" w:rsidP="00090EA9">
            <w:pPr>
              <w:rPr>
                <w:b/>
                <w:lang w:val="hr-HR"/>
              </w:rPr>
            </w:pPr>
          </w:p>
        </w:tc>
      </w:tr>
      <w:tr w:rsidR="00090EA9" w14:paraId="766C71D6" w14:textId="77777777" w:rsidTr="00090EA9">
        <w:tc>
          <w:tcPr>
            <w:tcW w:w="761" w:type="pct"/>
          </w:tcPr>
          <w:p w14:paraId="59F205A9" w14:textId="77777777" w:rsidR="00090EA9" w:rsidRDefault="00090EA9" w:rsidP="00090EA9">
            <w:pPr>
              <w:rPr>
                <w:b/>
                <w:lang w:val="hr-HR"/>
              </w:rPr>
            </w:pPr>
          </w:p>
        </w:tc>
        <w:tc>
          <w:tcPr>
            <w:tcW w:w="761" w:type="pct"/>
          </w:tcPr>
          <w:p w14:paraId="3E7D7431" w14:textId="3DD61BB7" w:rsidR="00090EA9" w:rsidRDefault="00090EA9" w:rsidP="00090EA9">
            <w:pPr>
              <w:rPr>
                <w:b/>
                <w:lang w:val="hr-HR"/>
              </w:rPr>
            </w:pPr>
          </w:p>
        </w:tc>
        <w:tc>
          <w:tcPr>
            <w:tcW w:w="914" w:type="pct"/>
          </w:tcPr>
          <w:p w14:paraId="1C063000" w14:textId="75AB0F78" w:rsidR="00090EA9" w:rsidRDefault="00090EA9" w:rsidP="00090EA9">
            <w:pPr>
              <w:rPr>
                <w:b/>
                <w:lang w:val="hr-HR"/>
              </w:rPr>
            </w:pPr>
          </w:p>
          <w:p w14:paraId="346C3C0E" w14:textId="77777777" w:rsidR="00090EA9" w:rsidRDefault="00090EA9" w:rsidP="00090EA9">
            <w:pPr>
              <w:rPr>
                <w:b/>
                <w:lang w:val="hr-HR"/>
              </w:rPr>
            </w:pPr>
          </w:p>
          <w:p w14:paraId="3748A693" w14:textId="77777777" w:rsidR="00090EA9" w:rsidRDefault="00090EA9" w:rsidP="00090EA9">
            <w:pPr>
              <w:rPr>
                <w:b/>
                <w:lang w:val="hr-HR"/>
              </w:rPr>
            </w:pPr>
          </w:p>
          <w:p w14:paraId="792B25CC" w14:textId="77777777" w:rsidR="00090EA9" w:rsidRDefault="00090EA9" w:rsidP="00090EA9">
            <w:pPr>
              <w:rPr>
                <w:b/>
                <w:lang w:val="hr-HR"/>
              </w:rPr>
            </w:pPr>
          </w:p>
        </w:tc>
        <w:tc>
          <w:tcPr>
            <w:tcW w:w="852" w:type="pct"/>
          </w:tcPr>
          <w:p w14:paraId="0755FF7E" w14:textId="77777777" w:rsidR="00090EA9" w:rsidRDefault="00090EA9" w:rsidP="00090EA9">
            <w:pPr>
              <w:rPr>
                <w:b/>
                <w:lang w:val="hr-HR"/>
              </w:rPr>
            </w:pPr>
          </w:p>
        </w:tc>
        <w:tc>
          <w:tcPr>
            <w:tcW w:w="857" w:type="pct"/>
          </w:tcPr>
          <w:p w14:paraId="09374C55" w14:textId="77777777" w:rsidR="00090EA9" w:rsidRDefault="00090EA9" w:rsidP="00090EA9">
            <w:pPr>
              <w:rPr>
                <w:b/>
                <w:lang w:val="hr-HR"/>
              </w:rPr>
            </w:pPr>
          </w:p>
        </w:tc>
        <w:tc>
          <w:tcPr>
            <w:tcW w:w="855" w:type="pct"/>
          </w:tcPr>
          <w:p w14:paraId="29781E44" w14:textId="77777777" w:rsidR="00090EA9" w:rsidRDefault="00090EA9" w:rsidP="00090EA9">
            <w:pPr>
              <w:rPr>
                <w:b/>
                <w:lang w:val="hr-HR"/>
              </w:rPr>
            </w:pPr>
          </w:p>
        </w:tc>
      </w:tr>
      <w:tr w:rsidR="00090EA9" w14:paraId="0FB0C7C1" w14:textId="77777777" w:rsidTr="00090EA9">
        <w:tc>
          <w:tcPr>
            <w:tcW w:w="761" w:type="pct"/>
          </w:tcPr>
          <w:p w14:paraId="2956611C" w14:textId="77777777" w:rsidR="00090EA9" w:rsidRDefault="00090EA9" w:rsidP="00090EA9">
            <w:pPr>
              <w:rPr>
                <w:b/>
                <w:lang w:val="hr-HR"/>
              </w:rPr>
            </w:pPr>
          </w:p>
        </w:tc>
        <w:tc>
          <w:tcPr>
            <w:tcW w:w="761" w:type="pct"/>
          </w:tcPr>
          <w:p w14:paraId="2B21CF0C" w14:textId="34CFF77E" w:rsidR="00090EA9" w:rsidRDefault="00090EA9" w:rsidP="00090EA9">
            <w:pPr>
              <w:rPr>
                <w:b/>
                <w:lang w:val="hr-HR"/>
              </w:rPr>
            </w:pPr>
          </w:p>
        </w:tc>
        <w:tc>
          <w:tcPr>
            <w:tcW w:w="914" w:type="pct"/>
          </w:tcPr>
          <w:p w14:paraId="395821A5" w14:textId="6DDF508B" w:rsidR="00090EA9" w:rsidRDefault="00090EA9" w:rsidP="00090EA9">
            <w:pPr>
              <w:rPr>
                <w:b/>
                <w:lang w:val="hr-HR"/>
              </w:rPr>
            </w:pPr>
          </w:p>
          <w:p w14:paraId="050F7702" w14:textId="77777777" w:rsidR="00090EA9" w:rsidRDefault="00090EA9" w:rsidP="00090EA9">
            <w:pPr>
              <w:rPr>
                <w:b/>
                <w:lang w:val="hr-HR"/>
              </w:rPr>
            </w:pPr>
          </w:p>
          <w:p w14:paraId="3D5546D1" w14:textId="77777777" w:rsidR="00090EA9" w:rsidRDefault="00090EA9" w:rsidP="00090EA9">
            <w:pPr>
              <w:rPr>
                <w:b/>
                <w:lang w:val="hr-HR"/>
              </w:rPr>
            </w:pPr>
          </w:p>
          <w:p w14:paraId="0B8A9785" w14:textId="77777777" w:rsidR="00090EA9" w:rsidRDefault="00090EA9" w:rsidP="00090EA9">
            <w:pPr>
              <w:rPr>
                <w:b/>
                <w:lang w:val="hr-HR"/>
              </w:rPr>
            </w:pPr>
          </w:p>
        </w:tc>
        <w:tc>
          <w:tcPr>
            <w:tcW w:w="852" w:type="pct"/>
          </w:tcPr>
          <w:p w14:paraId="5EE389C1" w14:textId="77777777" w:rsidR="00090EA9" w:rsidRDefault="00090EA9" w:rsidP="00090EA9">
            <w:pPr>
              <w:rPr>
                <w:b/>
                <w:lang w:val="hr-HR"/>
              </w:rPr>
            </w:pPr>
          </w:p>
        </w:tc>
        <w:tc>
          <w:tcPr>
            <w:tcW w:w="857" w:type="pct"/>
          </w:tcPr>
          <w:p w14:paraId="5A28930B" w14:textId="77777777" w:rsidR="00090EA9" w:rsidRDefault="00090EA9" w:rsidP="00090EA9">
            <w:pPr>
              <w:rPr>
                <w:b/>
                <w:lang w:val="hr-HR"/>
              </w:rPr>
            </w:pPr>
          </w:p>
        </w:tc>
        <w:tc>
          <w:tcPr>
            <w:tcW w:w="855" w:type="pct"/>
          </w:tcPr>
          <w:p w14:paraId="619DF658" w14:textId="77777777" w:rsidR="00090EA9" w:rsidRDefault="00090EA9" w:rsidP="00090EA9">
            <w:pPr>
              <w:rPr>
                <w:b/>
                <w:lang w:val="hr-HR"/>
              </w:rPr>
            </w:pPr>
          </w:p>
        </w:tc>
      </w:tr>
    </w:tbl>
    <w:p w14:paraId="5435B645" w14:textId="2B9E5008" w:rsidR="00940360" w:rsidRDefault="00940360" w:rsidP="00940360">
      <w:pPr>
        <w:pStyle w:val="ListParagraph"/>
        <w:contextualSpacing/>
        <w:rPr>
          <w:rFonts w:ascii="Times New Roman" w:eastAsia="Times New Roman" w:hAnsi="Times New Roman" w:cs="Times New Roman"/>
          <w:iCs/>
          <w:color w:val="auto"/>
          <w:sz w:val="24"/>
          <w:szCs w:val="20"/>
          <w:bdr w:val="none" w:sz="0" w:space="0" w:color="auto"/>
        </w:rPr>
      </w:pPr>
    </w:p>
    <w:p w14:paraId="73710A03" w14:textId="2BB2EF49" w:rsidR="00940360" w:rsidRDefault="00940360" w:rsidP="00940360">
      <w:pPr>
        <w:pStyle w:val="ListParagraph"/>
        <w:contextualSpacing/>
        <w:rPr>
          <w:rFonts w:ascii="Times New Roman" w:eastAsia="Times New Roman" w:hAnsi="Times New Roman" w:cs="Times New Roman"/>
          <w:iCs/>
          <w:color w:val="auto"/>
          <w:sz w:val="24"/>
          <w:szCs w:val="20"/>
          <w:bdr w:val="none" w:sz="0" w:space="0" w:color="auto"/>
        </w:rPr>
      </w:pPr>
    </w:p>
    <w:p w14:paraId="0A927D85" w14:textId="30E5FB0F" w:rsidR="00090EA9" w:rsidRDefault="00090EA9" w:rsidP="00940360">
      <w:pPr>
        <w:pStyle w:val="ListParagraph"/>
        <w:contextualSpacing/>
        <w:rPr>
          <w:rFonts w:ascii="Times New Roman" w:eastAsia="Times New Roman" w:hAnsi="Times New Roman" w:cs="Times New Roman"/>
          <w:iCs/>
          <w:color w:val="auto"/>
          <w:sz w:val="24"/>
          <w:szCs w:val="20"/>
          <w:bdr w:val="none" w:sz="0" w:space="0" w:color="auto"/>
        </w:rPr>
      </w:pPr>
    </w:p>
    <w:p w14:paraId="01DD3A95" w14:textId="1F1D0839" w:rsidR="00090EA9" w:rsidRDefault="00090EA9" w:rsidP="00940360">
      <w:pPr>
        <w:pStyle w:val="ListParagraph"/>
        <w:contextualSpacing/>
        <w:rPr>
          <w:rFonts w:ascii="Times New Roman" w:eastAsia="Times New Roman" w:hAnsi="Times New Roman" w:cs="Times New Roman"/>
          <w:iCs/>
          <w:color w:val="auto"/>
          <w:sz w:val="24"/>
          <w:szCs w:val="20"/>
          <w:bdr w:val="none" w:sz="0" w:space="0" w:color="auto"/>
        </w:rPr>
      </w:pPr>
    </w:p>
    <w:p w14:paraId="37D13EFD" w14:textId="716A36F1" w:rsidR="00090EA9" w:rsidRDefault="00090EA9" w:rsidP="00940360">
      <w:pPr>
        <w:pStyle w:val="ListParagraph"/>
        <w:contextualSpacing/>
        <w:rPr>
          <w:rFonts w:ascii="Times New Roman" w:eastAsia="Times New Roman" w:hAnsi="Times New Roman" w:cs="Times New Roman"/>
          <w:iCs/>
          <w:color w:val="auto"/>
          <w:sz w:val="24"/>
          <w:szCs w:val="20"/>
          <w:bdr w:val="none" w:sz="0" w:space="0" w:color="auto"/>
        </w:rPr>
      </w:pPr>
    </w:p>
    <w:p w14:paraId="12CA9CE3" w14:textId="01F16225" w:rsidR="00090EA9" w:rsidRDefault="00090EA9" w:rsidP="00940360">
      <w:pPr>
        <w:pStyle w:val="ListParagraph"/>
        <w:contextualSpacing/>
        <w:rPr>
          <w:rFonts w:ascii="Times New Roman" w:eastAsia="Times New Roman" w:hAnsi="Times New Roman" w:cs="Times New Roman"/>
          <w:iCs/>
          <w:color w:val="auto"/>
          <w:sz w:val="24"/>
          <w:szCs w:val="20"/>
          <w:bdr w:val="none" w:sz="0" w:space="0" w:color="auto"/>
        </w:rPr>
      </w:pPr>
    </w:p>
    <w:p w14:paraId="110A3BF1" w14:textId="48E15110" w:rsidR="00090EA9" w:rsidRDefault="00090EA9" w:rsidP="00940360">
      <w:pPr>
        <w:pStyle w:val="ListParagraph"/>
        <w:contextualSpacing/>
        <w:rPr>
          <w:rFonts w:ascii="Times New Roman" w:eastAsia="Times New Roman" w:hAnsi="Times New Roman" w:cs="Times New Roman"/>
          <w:iCs/>
          <w:color w:val="auto"/>
          <w:sz w:val="24"/>
          <w:szCs w:val="20"/>
          <w:bdr w:val="none" w:sz="0" w:space="0" w:color="auto"/>
        </w:rPr>
        <w:sectPr w:rsidR="00090EA9" w:rsidSect="009773F0">
          <w:pgSz w:w="16839" w:h="11907" w:orient="landscape" w:code="9"/>
          <w:pgMar w:top="1080" w:right="1440" w:bottom="1080" w:left="1440" w:header="720" w:footer="720" w:gutter="0"/>
          <w:cols w:space="720"/>
          <w:docGrid w:linePitch="272"/>
        </w:sectPr>
      </w:pPr>
    </w:p>
    <w:p w14:paraId="4FBDFC78" w14:textId="6B343BDB" w:rsidR="00090EA9" w:rsidRPr="00140F5C" w:rsidRDefault="00090EA9" w:rsidP="00090EA9">
      <w:pPr>
        <w:pStyle w:val="ListParagraph"/>
        <w:ind w:left="0"/>
        <w:contextualSpacing/>
        <w:jc w:val="center"/>
        <w:rPr>
          <w:rFonts w:ascii="Times New Roman" w:eastAsia="Times New Roman" w:hAnsi="Times New Roman" w:cs="Times New Roman"/>
          <w:b/>
          <w:bCs/>
          <w:smallCaps/>
          <w:color w:val="auto"/>
          <w:sz w:val="24"/>
          <w:szCs w:val="20"/>
          <w:bdr w:val="none" w:sz="0" w:space="0" w:color="auto"/>
        </w:rPr>
      </w:pPr>
      <w:r w:rsidRPr="00140F5C">
        <w:rPr>
          <w:rFonts w:ascii="Times New Roman" w:eastAsia="Times New Roman" w:hAnsi="Times New Roman" w:cs="Times New Roman"/>
          <w:b/>
          <w:bCs/>
          <w:smallCaps/>
          <w:color w:val="auto"/>
          <w:sz w:val="24"/>
          <w:szCs w:val="20"/>
          <w:bdr w:val="none" w:sz="0" w:space="0" w:color="auto"/>
        </w:rPr>
        <w:lastRenderedPageBreak/>
        <w:t xml:space="preserve">Annex </w:t>
      </w:r>
      <w:r>
        <w:rPr>
          <w:rFonts w:ascii="Times New Roman" w:eastAsia="Times New Roman" w:hAnsi="Times New Roman" w:cs="Times New Roman"/>
          <w:b/>
          <w:bCs/>
          <w:smallCaps/>
          <w:color w:val="auto"/>
          <w:sz w:val="24"/>
          <w:szCs w:val="20"/>
          <w:bdr w:val="none" w:sz="0" w:space="0" w:color="auto"/>
        </w:rPr>
        <w:t>C</w:t>
      </w:r>
    </w:p>
    <w:p w14:paraId="286DE2FB" w14:textId="62FE522C" w:rsidR="00090EA9" w:rsidRPr="00090EA9" w:rsidRDefault="00090EA9" w:rsidP="00090EA9">
      <w:pPr>
        <w:pStyle w:val="Default"/>
        <w:jc w:val="center"/>
        <w:rPr>
          <w:color w:val="00B5E0"/>
          <w:sz w:val="22"/>
          <w:szCs w:val="22"/>
          <w:lang w:val="en-US"/>
        </w:rPr>
      </w:pPr>
      <w:r w:rsidRPr="00090EA9">
        <w:rPr>
          <w:b/>
          <w:bCs/>
          <w:color w:val="002E85"/>
          <w:sz w:val="22"/>
          <w:szCs w:val="22"/>
          <w:lang w:val="en-US"/>
        </w:rPr>
        <w:t xml:space="preserve">SUPPLIER/SERVICE PROVIDER </w:t>
      </w:r>
      <w:r w:rsidRPr="00090EA9">
        <w:rPr>
          <w:b/>
          <w:bCs/>
          <w:color w:val="00B5E0"/>
          <w:sz w:val="22"/>
          <w:szCs w:val="22"/>
          <w:lang w:val="en-US"/>
        </w:rPr>
        <w:t>CODE OF CONDUCT</w:t>
      </w:r>
    </w:p>
    <w:p w14:paraId="1AA97108" w14:textId="0532A2AB" w:rsidR="00090EA9" w:rsidRDefault="00090EA9" w:rsidP="00090EA9">
      <w:pPr>
        <w:pStyle w:val="Default"/>
        <w:rPr>
          <w:color w:val="323232"/>
          <w:sz w:val="22"/>
          <w:szCs w:val="22"/>
          <w:lang w:val="en-US"/>
        </w:rPr>
      </w:pPr>
      <w:r w:rsidRPr="00090EA9">
        <w:rPr>
          <w:color w:val="0561C1"/>
          <w:sz w:val="22"/>
          <w:szCs w:val="22"/>
          <w:lang w:val="en-US"/>
        </w:rPr>
        <w:t xml:space="preserve">Catholic Relief Services (CRS) </w:t>
      </w:r>
      <w:r w:rsidRPr="00090EA9">
        <w:rPr>
          <w:color w:val="323232"/>
          <w:sz w:val="22"/>
          <w:szCs w:val="22"/>
          <w:lang w:val="en-US"/>
        </w:rPr>
        <w:t xml:space="preserve">has committed to the principles of responsible sourcing and we expect our suppliers and service providers to fully follow the applicable contractual obligations to include CRS terms &amp; conditions, local and relevant/otherwise applicable laws and to adhere to internationally recognized environmental, social, and corporate governance standards. We also expect our suppliers to implement these standards with their suppliers and subcontractors, as inspired by the </w:t>
      </w:r>
      <w:r w:rsidRPr="00090EA9">
        <w:rPr>
          <w:color w:val="0561C1"/>
          <w:sz w:val="22"/>
          <w:szCs w:val="22"/>
          <w:lang w:val="en-US"/>
        </w:rPr>
        <w:t>United Nations Global Compact initiative</w:t>
      </w:r>
      <w:r w:rsidRPr="00090EA9">
        <w:rPr>
          <w:color w:val="323232"/>
          <w:sz w:val="22"/>
          <w:szCs w:val="22"/>
          <w:lang w:val="en-US"/>
        </w:rPr>
        <w:t xml:space="preserve">, the </w:t>
      </w:r>
      <w:r w:rsidRPr="00090EA9">
        <w:rPr>
          <w:color w:val="0561C1"/>
          <w:sz w:val="22"/>
          <w:szCs w:val="22"/>
          <w:lang w:val="en-US"/>
        </w:rPr>
        <w:t>United Nations Guiding Principles and Human Rights</w:t>
      </w:r>
      <w:r w:rsidRPr="00090EA9">
        <w:rPr>
          <w:color w:val="323232"/>
          <w:sz w:val="22"/>
          <w:szCs w:val="22"/>
          <w:lang w:val="en-US"/>
        </w:rPr>
        <w:t xml:space="preserve">, the </w:t>
      </w:r>
      <w:r w:rsidRPr="00090EA9">
        <w:rPr>
          <w:color w:val="0561C1"/>
          <w:sz w:val="22"/>
          <w:szCs w:val="22"/>
          <w:lang w:val="en-US"/>
        </w:rPr>
        <w:t xml:space="preserve">International </w:t>
      </w:r>
      <w:proofErr w:type="spellStart"/>
      <w:r w:rsidRPr="00090EA9">
        <w:rPr>
          <w:color w:val="0561C1"/>
          <w:sz w:val="22"/>
          <w:szCs w:val="22"/>
          <w:lang w:val="en-US"/>
        </w:rPr>
        <w:t>Labour</w:t>
      </w:r>
      <w:proofErr w:type="spellEnd"/>
      <w:r w:rsidRPr="00090EA9">
        <w:rPr>
          <w:color w:val="0561C1"/>
          <w:sz w:val="22"/>
          <w:szCs w:val="22"/>
          <w:lang w:val="en-US"/>
        </w:rPr>
        <w:t xml:space="preserve"> Organization's Declaration on Fundamental Principles and Rights at Work</w:t>
      </w:r>
      <w:r w:rsidRPr="00090EA9">
        <w:rPr>
          <w:color w:val="323232"/>
          <w:sz w:val="22"/>
          <w:szCs w:val="22"/>
          <w:lang w:val="en-US"/>
        </w:rPr>
        <w:t xml:space="preserve">, </w:t>
      </w:r>
      <w:r w:rsidRPr="00090EA9">
        <w:rPr>
          <w:color w:val="0561C1"/>
          <w:sz w:val="22"/>
          <w:szCs w:val="22"/>
          <w:lang w:val="en-US"/>
        </w:rPr>
        <w:t>ETI Base Code</w:t>
      </w:r>
      <w:r w:rsidRPr="00090EA9">
        <w:rPr>
          <w:color w:val="323232"/>
          <w:sz w:val="22"/>
          <w:szCs w:val="22"/>
          <w:lang w:val="en-US"/>
        </w:rPr>
        <w:t xml:space="preserve">, and applicable </w:t>
      </w:r>
      <w:r w:rsidRPr="00090EA9">
        <w:rPr>
          <w:color w:val="0561C1"/>
          <w:sz w:val="22"/>
          <w:szCs w:val="22"/>
          <w:lang w:val="en-US"/>
        </w:rPr>
        <w:t>CRS’ Policies, Procedures and Standards</w:t>
      </w:r>
      <w:r w:rsidRPr="00090EA9">
        <w:rPr>
          <w:color w:val="323232"/>
          <w:sz w:val="22"/>
          <w:szCs w:val="22"/>
          <w:lang w:val="en-US"/>
        </w:rPr>
        <w:t xml:space="preserve">. </w:t>
      </w:r>
    </w:p>
    <w:p w14:paraId="02973CA9" w14:textId="77777777" w:rsidR="00090EA9" w:rsidRPr="00090EA9" w:rsidRDefault="00090EA9" w:rsidP="00090EA9">
      <w:pPr>
        <w:pStyle w:val="Default"/>
        <w:rPr>
          <w:color w:val="323232"/>
          <w:sz w:val="22"/>
          <w:szCs w:val="22"/>
          <w:lang w:val="en-US"/>
        </w:rPr>
      </w:pPr>
    </w:p>
    <w:p w14:paraId="7161FC12" w14:textId="77777777" w:rsidR="00090EA9" w:rsidRPr="00090EA9" w:rsidRDefault="00090EA9" w:rsidP="00090EA9">
      <w:pPr>
        <w:pStyle w:val="Default"/>
        <w:rPr>
          <w:color w:val="00AEEE"/>
          <w:sz w:val="22"/>
          <w:szCs w:val="22"/>
          <w:lang w:val="en-US"/>
        </w:rPr>
      </w:pPr>
      <w:r w:rsidRPr="00090EA9">
        <w:rPr>
          <w:rFonts w:ascii="Calibri" w:hAnsi="Calibri" w:cs="Calibri"/>
          <w:b/>
          <w:bCs/>
          <w:color w:val="00AEEE"/>
          <w:sz w:val="22"/>
          <w:szCs w:val="22"/>
          <w:lang w:val="en-US"/>
        </w:rPr>
        <w:t xml:space="preserve">1) </w:t>
      </w:r>
      <w:r w:rsidRPr="00090EA9">
        <w:rPr>
          <w:b/>
          <w:bCs/>
          <w:color w:val="00AEEE"/>
          <w:sz w:val="22"/>
          <w:szCs w:val="22"/>
          <w:lang w:val="en-US"/>
        </w:rPr>
        <w:t xml:space="preserve">SOCIAL </w:t>
      </w:r>
    </w:p>
    <w:p w14:paraId="57103945" w14:textId="77777777" w:rsidR="00090EA9" w:rsidRPr="00090EA9" w:rsidRDefault="00090EA9" w:rsidP="00090EA9">
      <w:pPr>
        <w:pStyle w:val="Default"/>
        <w:rPr>
          <w:color w:val="101010"/>
          <w:sz w:val="22"/>
          <w:szCs w:val="22"/>
          <w:lang w:val="en-US"/>
        </w:rPr>
      </w:pPr>
      <w:r w:rsidRPr="00090EA9">
        <w:rPr>
          <w:sz w:val="22"/>
          <w:szCs w:val="22"/>
          <w:lang w:val="en-US"/>
        </w:rPr>
        <w:t xml:space="preserve">• Prohibit all forms of harassment, sexual harassment, </w:t>
      </w:r>
      <w:r w:rsidRPr="00090EA9">
        <w:rPr>
          <w:color w:val="0561C1"/>
          <w:sz w:val="22"/>
          <w:szCs w:val="22"/>
          <w:lang w:val="en-US"/>
        </w:rPr>
        <w:t>exploitation and abuse</w:t>
      </w:r>
      <w:r w:rsidRPr="00090EA9">
        <w:rPr>
          <w:sz w:val="22"/>
          <w:szCs w:val="22"/>
          <w:lang w:val="en-US"/>
        </w:rPr>
        <w:t xml:space="preserve">, including sexual exploitation and abuse, and </w:t>
      </w:r>
      <w:r w:rsidRPr="00090EA9">
        <w:rPr>
          <w:color w:val="0561C1"/>
          <w:sz w:val="22"/>
          <w:szCs w:val="22"/>
          <w:lang w:val="en-US"/>
        </w:rPr>
        <w:t>trafficking in persons</w:t>
      </w:r>
      <w:r w:rsidRPr="00090EA9">
        <w:rPr>
          <w:sz w:val="22"/>
          <w:szCs w:val="22"/>
          <w:lang w:val="en-US"/>
        </w:rPr>
        <w:t xml:space="preserve">.1 </w:t>
      </w:r>
      <w:r w:rsidRPr="00090EA9">
        <w:rPr>
          <w:color w:val="101010"/>
          <w:sz w:val="22"/>
          <w:szCs w:val="22"/>
          <w:lang w:val="en-US"/>
        </w:rPr>
        <w:t xml:space="preserve">All sexual activity with a child, defined as person under the age of 18 years, is considered sexual abuse regardless of local age of consent. </w:t>
      </w:r>
    </w:p>
    <w:p w14:paraId="2471FA4A" w14:textId="77777777" w:rsidR="00090EA9" w:rsidRPr="00090EA9" w:rsidRDefault="00090EA9" w:rsidP="00090EA9">
      <w:pPr>
        <w:pStyle w:val="Default"/>
        <w:rPr>
          <w:sz w:val="22"/>
          <w:szCs w:val="22"/>
          <w:lang w:val="en-US"/>
        </w:rPr>
      </w:pPr>
      <w:r w:rsidRPr="00090EA9">
        <w:rPr>
          <w:sz w:val="22"/>
          <w:szCs w:val="22"/>
          <w:lang w:val="en-US"/>
        </w:rPr>
        <w:t xml:space="preserve">• Have mechanisms in place to actively prevent, address, and respond to harassment, sexual harassment, exploitation and abuse, including sexual exploitation and abuse, and trafficking in persons. </w:t>
      </w:r>
    </w:p>
    <w:p w14:paraId="439BA3C7" w14:textId="77777777" w:rsidR="00090EA9" w:rsidRPr="00090EA9" w:rsidRDefault="00090EA9" w:rsidP="00090EA9">
      <w:pPr>
        <w:pStyle w:val="Default"/>
        <w:rPr>
          <w:sz w:val="22"/>
          <w:szCs w:val="22"/>
          <w:lang w:val="en-US"/>
        </w:rPr>
      </w:pPr>
      <w:r w:rsidRPr="00090EA9">
        <w:rPr>
          <w:sz w:val="22"/>
          <w:szCs w:val="22"/>
          <w:lang w:val="en-US"/>
        </w:rPr>
        <w:t xml:space="preserve">• Support the protection of internationally proclaimed human rights and prohibit forced, bonded, and involuntary labor and child labor. </w:t>
      </w:r>
    </w:p>
    <w:p w14:paraId="44E6DA4A" w14:textId="77777777" w:rsidR="00090EA9" w:rsidRPr="00090EA9" w:rsidRDefault="00090EA9" w:rsidP="00090EA9">
      <w:pPr>
        <w:pStyle w:val="Default"/>
        <w:rPr>
          <w:sz w:val="22"/>
          <w:szCs w:val="22"/>
          <w:lang w:val="en-US"/>
        </w:rPr>
      </w:pPr>
      <w:r w:rsidRPr="00090EA9">
        <w:rPr>
          <w:sz w:val="22"/>
          <w:szCs w:val="22"/>
          <w:lang w:val="en-US"/>
        </w:rPr>
        <w:t xml:space="preserve">• Do not recruit or employ children under the age of 15 years. Do not recruit or employ children under 18 years for work that is mentally or physically dangerous or interferes with schooling. </w:t>
      </w:r>
    </w:p>
    <w:p w14:paraId="67513048" w14:textId="77777777" w:rsidR="00090EA9" w:rsidRPr="00090EA9" w:rsidRDefault="00090EA9" w:rsidP="00090EA9">
      <w:pPr>
        <w:pStyle w:val="Default"/>
        <w:rPr>
          <w:sz w:val="22"/>
          <w:szCs w:val="22"/>
          <w:lang w:val="en-US"/>
        </w:rPr>
      </w:pPr>
      <w:r w:rsidRPr="00090EA9">
        <w:rPr>
          <w:sz w:val="22"/>
          <w:szCs w:val="22"/>
          <w:lang w:val="en-US"/>
        </w:rPr>
        <w:t xml:space="preserve">• Treat employees with dignity and respect and supply a workplace that is safe and hygienic, complies with national laws, and is free from discrimination on the basis of race, gender, age, religion, sexuality, culture or disability. </w:t>
      </w:r>
    </w:p>
    <w:p w14:paraId="30B62D79" w14:textId="77777777" w:rsidR="00090EA9" w:rsidRPr="00090EA9" w:rsidRDefault="00090EA9" w:rsidP="00090EA9">
      <w:pPr>
        <w:pStyle w:val="Default"/>
        <w:rPr>
          <w:sz w:val="22"/>
          <w:szCs w:val="22"/>
          <w:lang w:val="en-US"/>
        </w:rPr>
      </w:pPr>
      <w:r w:rsidRPr="00090EA9">
        <w:rPr>
          <w:sz w:val="22"/>
          <w:szCs w:val="22"/>
          <w:lang w:val="en-US"/>
        </w:rPr>
        <w:t xml:space="preserve">• Provide accessible and confidential reporting mechanisms for employees and other stakeholders to report concerns or suspicions of any forms of harassment, abuse and exploitation described above and potentially unlawful practices by management or employees. </w:t>
      </w:r>
    </w:p>
    <w:p w14:paraId="57FB4356" w14:textId="77777777" w:rsidR="00090EA9" w:rsidRPr="00090EA9" w:rsidRDefault="00090EA9" w:rsidP="00090EA9">
      <w:pPr>
        <w:pStyle w:val="Default"/>
        <w:rPr>
          <w:sz w:val="22"/>
          <w:szCs w:val="22"/>
          <w:lang w:val="en-US"/>
        </w:rPr>
      </w:pPr>
      <w:r w:rsidRPr="00090EA9">
        <w:rPr>
          <w:sz w:val="22"/>
          <w:szCs w:val="22"/>
          <w:lang w:val="en-US"/>
        </w:rPr>
        <w:t xml:space="preserve">• Commit to protecting reporters or whistleblowers from retaliation. </w:t>
      </w:r>
    </w:p>
    <w:p w14:paraId="5D5325EA" w14:textId="77777777" w:rsidR="00090EA9" w:rsidRPr="00090EA9" w:rsidRDefault="00090EA9" w:rsidP="00090EA9">
      <w:pPr>
        <w:pStyle w:val="Default"/>
        <w:rPr>
          <w:sz w:val="22"/>
          <w:szCs w:val="22"/>
          <w:lang w:val="en-US"/>
        </w:rPr>
      </w:pPr>
      <w:r w:rsidRPr="00090EA9">
        <w:rPr>
          <w:sz w:val="22"/>
          <w:szCs w:val="22"/>
          <w:lang w:val="en-US"/>
        </w:rPr>
        <w:t xml:space="preserve">• Uphold the freedom of association and the right to collective bargaining as set out within applicable laws. </w:t>
      </w:r>
    </w:p>
    <w:p w14:paraId="59E25C85" w14:textId="77777777" w:rsidR="00090EA9" w:rsidRPr="00090EA9" w:rsidRDefault="00090EA9" w:rsidP="00090EA9">
      <w:pPr>
        <w:pStyle w:val="Default"/>
        <w:rPr>
          <w:sz w:val="22"/>
          <w:szCs w:val="22"/>
          <w:lang w:val="en-US"/>
        </w:rPr>
      </w:pPr>
      <w:r w:rsidRPr="00090EA9">
        <w:rPr>
          <w:sz w:val="22"/>
          <w:szCs w:val="22"/>
          <w:lang w:val="en-US"/>
        </w:rPr>
        <w:t xml:space="preserve">• Ensure wages and working hours meet national legal standards. </w:t>
      </w:r>
    </w:p>
    <w:p w14:paraId="5C044457" w14:textId="77777777" w:rsidR="00090EA9" w:rsidRPr="00090EA9" w:rsidRDefault="00090EA9" w:rsidP="00090EA9">
      <w:pPr>
        <w:pStyle w:val="Default"/>
        <w:rPr>
          <w:sz w:val="22"/>
          <w:szCs w:val="22"/>
          <w:lang w:val="en-US"/>
        </w:rPr>
      </w:pPr>
    </w:p>
    <w:p w14:paraId="2ABE9845" w14:textId="77777777" w:rsidR="00090EA9" w:rsidRPr="00090EA9" w:rsidRDefault="00090EA9" w:rsidP="00090EA9">
      <w:pPr>
        <w:pStyle w:val="Default"/>
        <w:rPr>
          <w:color w:val="00AEEE"/>
          <w:sz w:val="22"/>
          <w:szCs w:val="22"/>
          <w:lang w:val="en-US"/>
        </w:rPr>
      </w:pPr>
      <w:r w:rsidRPr="00090EA9">
        <w:rPr>
          <w:rFonts w:ascii="Calibri" w:hAnsi="Calibri" w:cs="Calibri"/>
          <w:b/>
          <w:bCs/>
          <w:color w:val="00AEEE"/>
          <w:sz w:val="22"/>
          <w:szCs w:val="22"/>
          <w:lang w:val="en-US"/>
        </w:rPr>
        <w:t xml:space="preserve">2) </w:t>
      </w:r>
      <w:r w:rsidRPr="00090EA9">
        <w:rPr>
          <w:b/>
          <w:bCs/>
          <w:color w:val="00AEEE"/>
          <w:sz w:val="22"/>
          <w:szCs w:val="22"/>
          <w:lang w:val="en-US"/>
        </w:rPr>
        <w:t xml:space="preserve">GOVERNANCE </w:t>
      </w:r>
    </w:p>
    <w:p w14:paraId="6CE460A9" w14:textId="77777777" w:rsidR="00090EA9" w:rsidRPr="00090EA9" w:rsidRDefault="00090EA9" w:rsidP="00090EA9">
      <w:pPr>
        <w:pStyle w:val="Default"/>
        <w:rPr>
          <w:sz w:val="22"/>
          <w:szCs w:val="22"/>
          <w:lang w:val="en-US"/>
        </w:rPr>
      </w:pPr>
      <w:r w:rsidRPr="00090EA9">
        <w:rPr>
          <w:sz w:val="22"/>
          <w:szCs w:val="22"/>
          <w:lang w:val="en-US"/>
        </w:rPr>
        <w:t xml:space="preserve">• Abide by all applicable national and international trade laws and regulations including but not limited to antitrust, trade controls, and sanction regimes. </w:t>
      </w:r>
    </w:p>
    <w:p w14:paraId="105D2C2F" w14:textId="77777777" w:rsidR="00090EA9" w:rsidRPr="00090EA9" w:rsidRDefault="00090EA9" w:rsidP="00090EA9">
      <w:pPr>
        <w:pStyle w:val="Default"/>
        <w:rPr>
          <w:sz w:val="22"/>
          <w:szCs w:val="22"/>
          <w:lang w:val="en-US"/>
        </w:rPr>
      </w:pPr>
      <w:r w:rsidRPr="00090EA9">
        <w:rPr>
          <w:sz w:val="22"/>
          <w:szCs w:val="22"/>
          <w:lang w:val="en-US"/>
        </w:rPr>
        <w:t xml:space="preserve">• Consider business integrity as the basis of business relationships. </w:t>
      </w:r>
    </w:p>
    <w:p w14:paraId="6174B30E" w14:textId="77777777" w:rsidR="00090EA9" w:rsidRPr="00090EA9" w:rsidRDefault="00090EA9" w:rsidP="00090EA9">
      <w:pPr>
        <w:pStyle w:val="Default"/>
        <w:rPr>
          <w:sz w:val="22"/>
          <w:szCs w:val="22"/>
          <w:lang w:val="en-US"/>
        </w:rPr>
      </w:pPr>
      <w:r w:rsidRPr="00090EA9">
        <w:rPr>
          <w:sz w:val="22"/>
          <w:szCs w:val="22"/>
          <w:lang w:val="en-US"/>
        </w:rPr>
        <w:t xml:space="preserve">• Prohibit all types of bribery, corruption, money laundering and terrorism financing </w:t>
      </w:r>
    </w:p>
    <w:p w14:paraId="550611D3" w14:textId="77777777" w:rsidR="00090EA9" w:rsidRPr="00090EA9" w:rsidRDefault="00090EA9" w:rsidP="00090EA9">
      <w:pPr>
        <w:pStyle w:val="Default"/>
        <w:rPr>
          <w:sz w:val="22"/>
          <w:szCs w:val="22"/>
          <w:lang w:val="en-US"/>
        </w:rPr>
      </w:pPr>
      <w:r w:rsidRPr="00090EA9">
        <w:rPr>
          <w:sz w:val="22"/>
          <w:szCs w:val="22"/>
          <w:lang w:val="en-US"/>
        </w:rPr>
        <w:t xml:space="preserve">• Forbid gifts to private or public officials that aim to influence business decisions or otherwise encourage them to act contrary to their obligations. </w:t>
      </w:r>
    </w:p>
    <w:p w14:paraId="64E6C183" w14:textId="77777777" w:rsidR="00090EA9" w:rsidRPr="00090EA9" w:rsidRDefault="00090EA9" w:rsidP="00090EA9">
      <w:pPr>
        <w:pStyle w:val="Default"/>
        <w:rPr>
          <w:sz w:val="22"/>
          <w:szCs w:val="22"/>
          <w:lang w:val="en-US"/>
        </w:rPr>
      </w:pPr>
      <w:r w:rsidRPr="00090EA9">
        <w:rPr>
          <w:sz w:val="22"/>
          <w:szCs w:val="22"/>
          <w:lang w:val="en-US"/>
        </w:rPr>
        <w:t xml:space="preserve">• Respect the privacy and confidential information of all your employees and business partners as well as protect data and intellectual property from misuse. </w:t>
      </w:r>
    </w:p>
    <w:p w14:paraId="60FB35E9" w14:textId="6BD1195F" w:rsidR="00090EA9" w:rsidRPr="00090EA9" w:rsidRDefault="00090EA9" w:rsidP="00090EA9">
      <w:pPr>
        <w:pStyle w:val="Default"/>
        <w:rPr>
          <w:color w:val="0561C1"/>
          <w:sz w:val="22"/>
          <w:szCs w:val="22"/>
          <w:lang w:val="en-US"/>
        </w:rPr>
      </w:pPr>
      <w:r w:rsidRPr="00090EA9">
        <w:rPr>
          <w:sz w:val="22"/>
          <w:szCs w:val="22"/>
          <w:lang w:val="en-US"/>
        </w:rPr>
        <w:t xml:space="preserve">• Have data protection and managements standards in place that address data collection, safeguarding, sanitation and disposal. The data owner is aware of the data provision terms and conditions and supplies consent as per </w:t>
      </w:r>
      <w:r w:rsidRPr="00090EA9">
        <w:rPr>
          <w:color w:val="0561C1"/>
          <w:sz w:val="22"/>
          <w:szCs w:val="22"/>
          <w:lang w:val="en-US"/>
        </w:rPr>
        <w:t xml:space="preserve">CRS Responsible Data Values and Principles </w:t>
      </w:r>
    </w:p>
    <w:p w14:paraId="3AF1C092" w14:textId="77777777" w:rsidR="00090EA9" w:rsidRPr="00090EA9" w:rsidRDefault="00090EA9" w:rsidP="00090EA9">
      <w:pPr>
        <w:pStyle w:val="Default"/>
        <w:rPr>
          <w:sz w:val="22"/>
          <w:szCs w:val="22"/>
          <w:lang w:val="en-US"/>
        </w:rPr>
      </w:pPr>
      <w:r w:rsidRPr="00090EA9">
        <w:rPr>
          <w:sz w:val="22"/>
          <w:szCs w:val="22"/>
          <w:lang w:val="en-US"/>
        </w:rPr>
        <w:t xml:space="preserve">• Implement a proper Compliance Management policy and procedure, which facilitate compliance with applicable laws, regulations, and standards. </w:t>
      </w:r>
    </w:p>
    <w:p w14:paraId="677571A9" w14:textId="77777777" w:rsidR="00090EA9" w:rsidRPr="00090EA9" w:rsidRDefault="00090EA9" w:rsidP="00090EA9">
      <w:pPr>
        <w:pStyle w:val="Default"/>
        <w:rPr>
          <w:color w:val="0561C1"/>
          <w:sz w:val="22"/>
          <w:szCs w:val="22"/>
          <w:lang w:val="en-US"/>
        </w:rPr>
      </w:pPr>
    </w:p>
    <w:p w14:paraId="63D443FB" w14:textId="77777777" w:rsidR="00090EA9" w:rsidRPr="00090EA9" w:rsidRDefault="00090EA9" w:rsidP="00090EA9">
      <w:pPr>
        <w:pStyle w:val="Default"/>
        <w:rPr>
          <w:color w:val="00AEEE"/>
          <w:sz w:val="22"/>
          <w:szCs w:val="22"/>
          <w:lang w:val="en-US"/>
        </w:rPr>
      </w:pPr>
      <w:r w:rsidRPr="00090EA9">
        <w:rPr>
          <w:rFonts w:ascii="Calibri" w:hAnsi="Calibri" w:cs="Calibri"/>
          <w:b/>
          <w:bCs/>
          <w:color w:val="00AEEE"/>
          <w:sz w:val="22"/>
          <w:szCs w:val="22"/>
          <w:lang w:val="en-US"/>
        </w:rPr>
        <w:t xml:space="preserve">3) </w:t>
      </w:r>
      <w:r w:rsidRPr="00090EA9">
        <w:rPr>
          <w:b/>
          <w:bCs/>
          <w:color w:val="00AEEE"/>
          <w:sz w:val="22"/>
          <w:szCs w:val="22"/>
          <w:lang w:val="en-US"/>
        </w:rPr>
        <w:t xml:space="preserve">ENVIRONMENT </w:t>
      </w:r>
    </w:p>
    <w:p w14:paraId="6140E10D" w14:textId="77777777" w:rsidR="00090EA9" w:rsidRPr="00090EA9" w:rsidRDefault="00090EA9" w:rsidP="00090EA9">
      <w:pPr>
        <w:pStyle w:val="Default"/>
        <w:rPr>
          <w:sz w:val="22"/>
          <w:szCs w:val="22"/>
          <w:lang w:val="en-US"/>
        </w:rPr>
      </w:pPr>
      <w:r w:rsidRPr="00090EA9">
        <w:rPr>
          <w:sz w:val="22"/>
          <w:szCs w:val="22"/>
          <w:lang w:val="en-US"/>
        </w:rPr>
        <w:t xml:space="preserve">• Follow all applicable environmental, health and safety regulations. </w:t>
      </w:r>
    </w:p>
    <w:p w14:paraId="1106AD02" w14:textId="77777777" w:rsidR="00090EA9" w:rsidRPr="00090EA9" w:rsidRDefault="00090EA9" w:rsidP="00090EA9">
      <w:pPr>
        <w:pStyle w:val="Default"/>
        <w:rPr>
          <w:sz w:val="22"/>
          <w:szCs w:val="22"/>
          <w:lang w:val="en-US"/>
        </w:rPr>
      </w:pPr>
      <w:r w:rsidRPr="00090EA9">
        <w:rPr>
          <w:sz w:val="22"/>
          <w:szCs w:val="22"/>
          <w:lang w:val="en-US"/>
        </w:rPr>
        <w:t xml:space="preserve">• Promote the safe and environmentally sound development, manufacturing, transport, use and disposal of your products. </w:t>
      </w:r>
    </w:p>
    <w:p w14:paraId="4827CDD0" w14:textId="77777777" w:rsidR="00090EA9" w:rsidRPr="00090EA9" w:rsidRDefault="00090EA9" w:rsidP="00090EA9">
      <w:pPr>
        <w:pStyle w:val="Default"/>
        <w:rPr>
          <w:sz w:val="22"/>
          <w:szCs w:val="22"/>
          <w:lang w:val="en-US"/>
        </w:rPr>
      </w:pPr>
      <w:r w:rsidRPr="00090EA9">
        <w:rPr>
          <w:sz w:val="22"/>
          <w:szCs w:val="22"/>
          <w:lang w:val="en-US"/>
        </w:rPr>
        <w:t xml:space="preserve">• Ensure by using proper management policies and procedures that product quality and safety meet the applicable requirements. </w:t>
      </w:r>
    </w:p>
    <w:p w14:paraId="61317ACB" w14:textId="426F67B7" w:rsidR="00090EA9" w:rsidRPr="00090EA9" w:rsidRDefault="00090EA9" w:rsidP="00090EA9">
      <w:pPr>
        <w:pStyle w:val="Default"/>
        <w:rPr>
          <w:sz w:val="22"/>
          <w:szCs w:val="22"/>
          <w:lang w:val="en-US"/>
        </w:rPr>
      </w:pPr>
      <w:r w:rsidRPr="00090EA9">
        <w:rPr>
          <w:sz w:val="22"/>
          <w:szCs w:val="22"/>
          <w:lang w:val="en-US"/>
        </w:rPr>
        <w:t xml:space="preserve">• Protect your employees’ and neighbors’ life and health, as well as the public at large against hazards inherent in your processes and products. </w:t>
      </w:r>
    </w:p>
    <w:p w14:paraId="4240AE11" w14:textId="77777777" w:rsidR="00090EA9" w:rsidRPr="00090EA9" w:rsidRDefault="00090EA9" w:rsidP="00090EA9">
      <w:pPr>
        <w:pStyle w:val="Default"/>
        <w:rPr>
          <w:sz w:val="22"/>
          <w:szCs w:val="22"/>
          <w:lang w:val="en-US"/>
        </w:rPr>
      </w:pPr>
      <w:r w:rsidRPr="00090EA9">
        <w:rPr>
          <w:sz w:val="22"/>
          <w:szCs w:val="22"/>
          <w:lang w:val="en-US"/>
        </w:rPr>
        <w:t xml:space="preserve">• Use resources efficiently, apply energy-efficient and environmentally friendly technologies and reduce waste, as well as emissions to air, water, and soil. </w:t>
      </w:r>
    </w:p>
    <w:p w14:paraId="46628BD5" w14:textId="77777777" w:rsidR="00090EA9" w:rsidRPr="00090EA9" w:rsidRDefault="00090EA9" w:rsidP="00090EA9">
      <w:pPr>
        <w:pStyle w:val="Default"/>
        <w:rPr>
          <w:sz w:val="22"/>
          <w:szCs w:val="22"/>
          <w:lang w:val="en-US"/>
        </w:rPr>
      </w:pPr>
    </w:p>
    <w:p w14:paraId="4D9B330F" w14:textId="77777777" w:rsidR="00090EA9" w:rsidRPr="00090EA9" w:rsidRDefault="00090EA9" w:rsidP="00090EA9">
      <w:pPr>
        <w:pStyle w:val="Default"/>
        <w:rPr>
          <w:sz w:val="22"/>
          <w:szCs w:val="22"/>
          <w:lang w:val="en-US"/>
        </w:rPr>
      </w:pPr>
      <w:r w:rsidRPr="00090EA9">
        <w:rPr>
          <w:sz w:val="22"/>
          <w:szCs w:val="22"/>
          <w:lang w:val="en-US"/>
        </w:rPr>
        <w:lastRenderedPageBreak/>
        <w:t xml:space="preserve">Because CRS is a recipient of numerous grants or contracts provided by governmental, public, and private donors, all suppliers and service providers are hereby notified that other donor-specific compliance measures may be included in the legal instrument through which goods or services are procured. </w:t>
      </w:r>
    </w:p>
    <w:p w14:paraId="10E34045" w14:textId="77777777" w:rsidR="00090EA9" w:rsidRDefault="00090EA9" w:rsidP="00090EA9">
      <w:pPr>
        <w:pStyle w:val="Default"/>
        <w:rPr>
          <w:sz w:val="22"/>
          <w:szCs w:val="22"/>
          <w:lang w:val="en-US"/>
        </w:rPr>
      </w:pPr>
    </w:p>
    <w:p w14:paraId="5602A7A1" w14:textId="1AA996C4" w:rsidR="00090EA9" w:rsidRPr="00090EA9" w:rsidRDefault="00090EA9" w:rsidP="00090EA9">
      <w:pPr>
        <w:pStyle w:val="Default"/>
        <w:rPr>
          <w:sz w:val="22"/>
          <w:szCs w:val="22"/>
          <w:lang w:val="en-US"/>
        </w:rPr>
      </w:pPr>
      <w:r w:rsidRPr="00090EA9">
        <w:rPr>
          <w:sz w:val="22"/>
          <w:szCs w:val="22"/>
          <w:lang w:val="en-US"/>
        </w:rPr>
        <w:t>CRS reserves the right to conduct due diligence audits or assessments to ensure your compliance and will take reasonable steps to investigate or otherwise take appropriate action to address concerns. CRS reserves the right to terminate any relationship for non-adherence to the above</w:t>
      </w:r>
      <w:r>
        <w:rPr>
          <w:sz w:val="22"/>
          <w:szCs w:val="22"/>
          <w:lang w:val="en-US"/>
        </w:rPr>
        <w:t>-</w:t>
      </w:r>
      <w:r w:rsidRPr="00090EA9">
        <w:rPr>
          <w:sz w:val="22"/>
          <w:szCs w:val="22"/>
          <w:lang w:val="en-US"/>
        </w:rPr>
        <w:t>mention</w:t>
      </w:r>
      <w:r>
        <w:rPr>
          <w:sz w:val="22"/>
          <w:szCs w:val="22"/>
          <w:lang w:val="en-US"/>
        </w:rPr>
        <w:t>ed</w:t>
      </w:r>
      <w:r w:rsidRPr="00090EA9">
        <w:rPr>
          <w:sz w:val="22"/>
          <w:szCs w:val="22"/>
          <w:lang w:val="en-US"/>
        </w:rPr>
        <w:t xml:space="preserve"> requirements. </w:t>
      </w:r>
    </w:p>
    <w:p w14:paraId="27F1396D" w14:textId="77777777" w:rsidR="00090EA9" w:rsidRDefault="00090EA9" w:rsidP="00090EA9">
      <w:pPr>
        <w:pStyle w:val="Default"/>
        <w:rPr>
          <w:sz w:val="22"/>
          <w:szCs w:val="22"/>
          <w:lang w:val="en-US"/>
        </w:rPr>
      </w:pPr>
    </w:p>
    <w:p w14:paraId="3EE5BBE2" w14:textId="79255315" w:rsidR="00090EA9" w:rsidRPr="00090EA9" w:rsidRDefault="00090EA9" w:rsidP="00090EA9">
      <w:pPr>
        <w:pStyle w:val="Default"/>
        <w:rPr>
          <w:sz w:val="22"/>
          <w:szCs w:val="22"/>
          <w:lang w:val="en-US"/>
        </w:rPr>
      </w:pPr>
      <w:r w:rsidRPr="00090EA9">
        <w:rPr>
          <w:sz w:val="22"/>
          <w:szCs w:val="22"/>
          <w:lang w:val="en-US"/>
        </w:rPr>
        <w:t xml:space="preserve">Should you have any concerns or suspicions of any forms of harassment, abuse and exploitation described above and in CRS’ Safeguarding Policy, illegal or improper conduct, CRS requires you to report through any of the following channels: </w:t>
      </w:r>
    </w:p>
    <w:p w14:paraId="0E659244" w14:textId="77777777" w:rsidR="00090EA9" w:rsidRPr="00090EA9" w:rsidRDefault="00090EA9" w:rsidP="00090EA9">
      <w:pPr>
        <w:pStyle w:val="Default"/>
        <w:ind w:left="720"/>
        <w:rPr>
          <w:sz w:val="22"/>
          <w:szCs w:val="22"/>
          <w:lang w:val="en-US"/>
        </w:rPr>
      </w:pPr>
      <w:r w:rsidRPr="00090EA9">
        <w:rPr>
          <w:sz w:val="22"/>
          <w:szCs w:val="22"/>
          <w:lang w:val="en-US"/>
        </w:rPr>
        <w:t xml:space="preserve">• CRS Management </w:t>
      </w:r>
    </w:p>
    <w:p w14:paraId="69A8E0EA" w14:textId="77777777" w:rsidR="00090EA9" w:rsidRPr="00090EA9" w:rsidRDefault="00090EA9" w:rsidP="00090EA9">
      <w:pPr>
        <w:pStyle w:val="Default"/>
        <w:ind w:left="720"/>
        <w:rPr>
          <w:color w:val="0561C1"/>
          <w:sz w:val="22"/>
          <w:szCs w:val="22"/>
          <w:lang w:val="en-US"/>
        </w:rPr>
      </w:pPr>
      <w:r w:rsidRPr="00090EA9">
        <w:rPr>
          <w:sz w:val="22"/>
          <w:szCs w:val="22"/>
          <w:lang w:val="en-US"/>
        </w:rPr>
        <w:t xml:space="preserve">• CRS Whistleblower site: </w:t>
      </w:r>
      <w:r w:rsidRPr="00090EA9">
        <w:rPr>
          <w:color w:val="0561C1"/>
          <w:sz w:val="22"/>
          <w:szCs w:val="22"/>
          <w:lang w:val="en-US"/>
        </w:rPr>
        <w:t xml:space="preserve">http://bit.ly/crshotline </w:t>
      </w:r>
    </w:p>
    <w:p w14:paraId="4FF071B0" w14:textId="77777777" w:rsidR="00090EA9" w:rsidRDefault="00090EA9" w:rsidP="00090EA9">
      <w:pPr>
        <w:pStyle w:val="Default"/>
        <w:ind w:left="720"/>
        <w:rPr>
          <w:color w:val="0561C1"/>
          <w:sz w:val="22"/>
          <w:szCs w:val="22"/>
          <w:lang w:val="en-US"/>
        </w:rPr>
      </w:pPr>
      <w:r w:rsidRPr="00090EA9">
        <w:rPr>
          <w:sz w:val="22"/>
          <w:szCs w:val="22"/>
          <w:lang w:val="en-US"/>
        </w:rPr>
        <w:t xml:space="preserve">• Email: </w:t>
      </w:r>
      <w:r w:rsidRPr="00090EA9">
        <w:rPr>
          <w:color w:val="0561C1"/>
          <w:sz w:val="22"/>
          <w:szCs w:val="22"/>
          <w:lang w:val="en-US"/>
        </w:rPr>
        <w:t xml:space="preserve">alert@crs.org </w:t>
      </w:r>
    </w:p>
    <w:p w14:paraId="10B45E9D" w14:textId="64438D5D" w:rsidR="00090EA9" w:rsidRPr="00090EA9" w:rsidRDefault="00090EA9" w:rsidP="00090EA9">
      <w:pPr>
        <w:pStyle w:val="Default"/>
        <w:ind w:left="720"/>
        <w:rPr>
          <w:color w:val="0561C1"/>
          <w:sz w:val="22"/>
          <w:szCs w:val="22"/>
          <w:lang w:val="en-US"/>
        </w:rPr>
      </w:pPr>
      <w:r w:rsidRPr="00090EA9">
        <w:rPr>
          <w:sz w:val="22"/>
          <w:szCs w:val="22"/>
          <w:lang w:val="en-US"/>
        </w:rPr>
        <w:t xml:space="preserve">• Phone/Skype: </w:t>
      </w:r>
      <w:r w:rsidRPr="00090EA9">
        <w:rPr>
          <w:color w:val="003265"/>
          <w:sz w:val="22"/>
          <w:szCs w:val="22"/>
          <w:lang w:val="en-US"/>
        </w:rPr>
        <w:t xml:space="preserve">1-866-295-2632 </w:t>
      </w:r>
    </w:p>
    <w:p w14:paraId="729E5BF0" w14:textId="77777777" w:rsidR="00090EA9" w:rsidRPr="00090EA9" w:rsidRDefault="00090EA9" w:rsidP="00090EA9">
      <w:pPr>
        <w:pStyle w:val="Default"/>
        <w:ind w:left="720"/>
        <w:rPr>
          <w:sz w:val="22"/>
          <w:szCs w:val="22"/>
          <w:lang w:val="en-US"/>
        </w:rPr>
      </w:pPr>
      <w:r w:rsidRPr="00090EA9">
        <w:rPr>
          <w:sz w:val="22"/>
          <w:szCs w:val="22"/>
          <w:lang w:val="en-US"/>
        </w:rPr>
        <w:t xml:space="preserve">• Mail: (mark “Confidential") Attention: General Counsel Catholic Relief Services </w:t>
      </w:r>
    </w:p>
    <w:p w14:paraId="0B64CF7A" w14:textId="77777777" w:rsidR="00090EA9" w:rsidRPr="00090EA9" w:rsidRDefault="00090EA9" w:rsidP="00090EA9">
      <w:pPr>
        <w:pStyle w:val="Default"/>
        <w:ind w:left="720"/>
        <w:rPr>
          <w:sz w:val="22"/>
          <w:szCs w:val="22"/>
          <w:lang w:val="en-US"/>
        </w:rPr>
      </w:pPr>
      <w:r w:rsidRPr="00090EA9">
        <w:rPr>
          <w:sz w:val="22"/>
          <w:szCs w:val="22"/>
          <w:lang w:val="en-US"/>
        </w:rPr>
        <w:t xml:space="preserve">228 W. Lexington Street Baltimore, MD 21201 </w:t>
      </w:r>
    </w:p>
    <w:p w14:paraId="3C39BEDF" w14:textId="77777777" w:rsidR="00090EA9" w:rsidRDefault="00090EA9" w:rsidP="00090EA9">
      <w:pPr>
        <w:pStyle w:val="Default"/>
        <w:rPr>
          <w:sz w:val="22"/>
          <w:szCs w:val="22"/>
          <w:lang w:val="en-US"/>
        </w:rPr>
      </w:pPr>
    </w:p>
    <w:p w14:paraId="6048E707" w14:textId="117CD68F" w:rsidR="00090EA9" w:rsidRPr="00090EA9" w:rsidRDefault="00090EA9" w:rsidP="00090EA9">
      <w:pPr>
        <w:pStyle w:val="Default"/>
        <w:rPr>
          <w:rFonts w:ascii="Calibri" w:hAnsi="Calibri" w:cs="Calibri"/>
          <w:sz w:val="23"/>
          <w:szCs w:val="23"/>
          <w:lang w:val="en-US"/>
        </w:rPr>
      </w:pPr>
      <w:r w:rsidRPr="00090EA9">
        <w:rPr>
          <w:sz w:val="22"/>
          <w:szCs w:val="22"/>
          <w:lang w:val="en-US"/>
        </w:rPr>
        <w:t xml:space="preserve">Ensuring the principles of sustainable development in our supply chain is important to CRS. We hope that as our partner you show your commitment via compliance with your own code of conduct or company policies that embrace these standards. </w:t>
      </w:r>
    </w:p>
    <w:p w14:paraId="7D6CC99E" w14:textId="77777777" w:rsidR="00090EA9" w:rsidRPr="00090EA9" w:rsidRDefault="00090EA9" w:rsidP="00090EA9">
      <w:pPr>
        <w:pStyle w:val="ListParagraph"/>
        <w:ind w:left="0"/>
        <w:contextualSpacing/>
        <w:rPr>
          <w:rFonts w:ascii="Arial Narrow" w:eastAsia="Times New Roman" w:hAnsi="Arial Narrow" w:cs="Arial Narrow"/>
          <w:bdr w:val="none" w:sz="0" w:space="0" w:color="auto"/>
        </w:rPr>
      </w:pPr>
    </w:p>
    <w:p w14:paraId="36C83D10" w14:textId="1DEFAABF" w:rsidR="007C013B" w:rsidRDefault="00090EA9" w:rsidP="00090EA9">
      <w:pPr>
        <w:pStyle w:val="ListParagraph"/>
        <w:ind w:left="0"/>
        <w:contextualSpacing/>
        <w:rPr>
          <w:sz w:val="24"/>
        </w:rPr>
      </w:pPr>
      <w:r w:rsidRPr="00090EA9">
        <w:rPr>
          <w:rFonts w:ascii="Arial Narrow" w:eastAsia="Times New Roman" w:hAnsi="Arial Narrow" w:cs="Arial Narrow"/>
          <w:bdr w:val="none" w:sz="0" w:space="0" w:color="auto"/>
        </w:rPr>
        <w:t>In accepting business from CRS in the form of a purchase order, contract, or agreement, you are implicitly accepting your organization’s roles and responsibilities outlined in this document</w:t>
      </w:r>
      <w:r>
        <w:t>.</w:t>
      </w:r>
    </w:p>
    <w:sectPr w:rsidR="007C013B" w:rsidSect="00090EA9">
      <w:pgSz w:w="11907" w:h="16839" w:code="9"/>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35478" w14:textId="77777777" w:rsidR="00BD71E6" w:rsidRDefault="00BD71E6" w:rsidP="00207101">
      <w:r>
        <w:separator/>
      </w:r>
    </w:p>
  </w:endnote>
  <w:endnote w:type="continuationSeparator" w:id="0">
    <w:p w14:paraId="1094CA39" w14:textId="77777777" w:rsidR="00BD71E6" w:rsidRDefault="00BD71E6" w:rsidP="0020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E899A" w14:textId="259D6BAD" w:rsidR="00207101" w:rsidRDefault="00207101" w:rsidP="00940360">
    <w:pPr>
      <w:pStyle w:val="Footer"/>
      <w:ind w:left="-720" w:right="-1053"/>
    </w:pPr>
    <w:r>
      <w:t xml:space="preserve">SOW, </w:t>
    </w:r>
    <w:r w:rsidR="00D874AA">
      <w:t>Technical Engineering Services – School Construction/Rehabilitation</w:t>
    </w:r>
    <w:r>
      <w:tab/>
      <w:t xml:space="preserve">p. </w:t>
    </w:r>
    <w:r>
      <w:fldChar w:fldCharType="begin"/>
    </w:r>
    <w:r>
      <w:instrText xml:space="preserve"> PAGE   \* MERGEFORMAT </w:instrText>
    </w:r>
    <w:r>
      <w:fldChar w:fldCharType="separate"/>
    </w:r>
    <w:r w:rsidR="00163384">
      <w:rPr>
        <w:noProof/>
      </w:rPr>
      <w:t>5</w:t>
    </w:r>
    <w:r>
      <w:rPr>
        <w:noProof/>
      </w:rPr>
      <w:fldChar w:fldCharType="end"/>
    </w:r>
    <w:r>
      <w:t xml:space="preserve"> of </w:t>
    </w:r>
    <w:fldSimple w:instr=" NUMPAGES   \* MERGEFORMAT ">
      <w:r w:rsidR="00163384">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7A611" w14:textId="77777777" w:rsidR="00BD71E6" w:rsidRDefault="00BD71E6" w:rsidP="00207101">
      <w:r>
        <w:separator/>
      </w:r>
    </w:p>
  </w:footnote>
  <w:footnote w:type="continuationSeparator" w:id="0">
    <w:p w14:paraId="7CD42D7F" w14:textId="77777777" w:rsidR="00BD71E6" w:rsidRDefault="00BD71E6" w:rsidP="0020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1E4FF" w14:textId="47785DC1" w:rsidR="00207101" w:rsidRDefault="00090EA9" w:rsidP="00207101">
    <w:pPr>
      <w:pStyle w:val="Header"/>
      <w:ind w:left="-720"/>
    </w:pPr>
    <w:r>
      <w:rPr>
        <w:noProof/>
      </w:rPr>
      <w:drawing>
        <wp:anchor distT="0" distB="0" distL="114300" distR="114300" simplePos="0" relativeHeight="251659264" behindDoc="0" locked="0" layoutInCell="1" allowOverlap="1" wp14:anchorId="61406B7C" wp14:editId="508989CD">
          <wp:simplePos x="0" y="0"/>
          <wp:positionH relativeFrom="column">
            <wp:posOffset>3175</wp:posOffset>
          </wp:positionH>
          <wp:positionV relativeFrom="paragraph">
            <wp:posOffset>-168275</wp:posOffset>
          </wp:positionV>
          <wp:extent cx="995680" cy="4743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3767" b="17558"/>
                  <a:stretch>
                    <a:fillRect/>
                  </a:stretch>
                </pic:blipFill>
                <pic:spPr bwMode="auto">
                  <a:xfrm>
                    <a:off x="0" y="0"/>
                    <a:ext cx="995680" cy="474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C390F"/>
    <w:multiLevelType w:val="hybridMultilevel"/>
    <w:tmpl w:val="E2B6EB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55E0F"/>
    <w:multiLevelType w:val="hybridMultilevel"/>
    <w:tmpl w:val="D01EAC4C"/>
    <w:lvl w:ilvl="0" w:tplc="04090001">
      <w:start w:val="1"/>
      <w:numFmt w:val="bullet"/>
      <w:lvlText w:val=""/>
      <w:lvlJc w:val="left"/>
      <w:pPr>
        <w:ind w:left="709" w:hanging="360"/>
      </w:pPr>
      <w:rPr>
        <w:rFonts w:ascii="Symbol" w:hAnsi="Symbol" w:hint="default"/>
      </w:rPr>
    </w:lvl>
    <w:lvl w:ilvl="1" w:tplc="04090003">
      <w:start w:val="1"/>
      <w:numFmt w:val="decimal"/>
      <w:lvlText w:val="%2."/>
      <w:lvlJc w:val="left"/>
      <w:pPr>
        <w:tabs>
          <w:tab w:val="num" w:pos="1789"/>
        </w:tabs>
        <w:ind w:left="1789" w:hanging="360"/>
      </w:pPr>
    </w:lvl>
    <w:lvl w:ilvl="2" w:tplc="04090005">
      <w:start w:val="1"/>
      <w:numFmt w:val="decimal"/>
      <w:lvlText w:val="%3."/>
      <w:lvlJc w:val="left"/>
      <w:pPr>
        <w:tabs>
          <w:tab w:val="num" w:pos="2509"/>
        </w:tabs>
        <w:ind w:left="2509" w:hanging="360"/>
      </w:pPr>
    </w:lvl>
    <w:lvl w:ilvl="3" w:tplc="04090001">
      <w:start w:val="1"/>
      <w:numFmt w:val="decimal"/>
      <w:lvlText w:val="%4."/>
      <w:lvlJc w:val="left"/>
      <w:pPr>
        <w:tabs>
          <w:tab w:val="num" w:pos="3229"/>
        </w:tabs>
        <w:ind w:left="3229" w:hanging="360"/>
      </w:pPr>
    </w:lvl>
    <w:lvl w:ilvl="4" w:tplc="04090003">
      <w:start w:val="1"/>
      <w:numFmt w:val="decimal"/>
      <w:lvlText w:val="%5."/>
      <w:lvlJc w:val="left"/>
      <w:pPr>
        <w:tabs>
          <w:tab w:val="num" w:pos="3949"/>
        </w:tabs>
        <w:ind w:left="3949" w:hanging="360"/>
      </w:pPr>
    </w:lvl>
    <w:lvl w:ilvl="5" w:tplc="04090005">
      <w:start w:val="1"/>
      <w:numFmt w:val="decimal"/>
      <w:lvlText w:val="%6."/>
      <w:lvlJc w:val="left"/>
      <w:pPr>
        <w:tabs>
          <w:tab w:val="num" w:pos="4669"/>
        </w:tabs>
        <w:ind w:left="4669" w:hanging="360"/>
      </w:pPr>
    </w:lvl>
    <w:lvl w:ilvl="6" w:tplc="04090001">
      <w:start w:val="1"/>
      <w:numFmt w:val="decimal"/>
      <w:lvlText w:val="%7."/>
      <w:lvlJc w:val="left"/>
      <w:pPr>
        <w:tabs>
          <w:tab w:val="num" w:pos="5389"/>
        </w:tabs>
        <w:ind w:left="5389" w:hanging="360"/>
      </w:pPr>
    </w:lvl>
    <w:lvl w:ilvl="7" w:tplc="04090003">
      <w:start w:val="1"/>
      <w:numFmt w:val="decimal"/>
      <w:lvlText w:val="%8."/>
      <w:lvlJc w:val="left"/>
      <w:pPr>
        <w:tabs>
          <w:tab w:val="num" w:pos="6109"/>
        </w:tabs>
        <w:ind w:left="6109" w:hanging="360"/>
      </w:pPr>
    </w:lvl>
    <w:lvl w:ilvl="8" w:tplc="04090005">
      <w:start w:val="1"/>
      <w:numFmt w:val="decimal"/>
      <w:lvlText w:val="%9."/>
      <w:lvlJc w:val="left"/>
      <w:pPr>
        <w:tabs>
          <w:tab w:val="num" w:pos="6829"/>
        </w:tabs>
        <w:ind w:left="6829" w:hanging="360"/>
      </w:pPr>
    </w:lvl>
  </w:abstractNum>
  <w:abstractNum w:abstractNumId="2" w15:restartNumberingAfterBreak="0">
    <w:nsid w:val="36D84C1C"/>
    <w:multiLevelType w:val="multilevel"/>
    <w:tmpl w:val="D7A09A06"/>
    <w:lvl w:ilvl="0">
      <w:start w:val="1"/>
      <w:numFmt w:val="decimal"/>
      <w:lvlText w:val="%1."/>
      <w:lvlJc w:val="left"/>
      <w:pPr>
        <w:tabs>
          <w:tab w:val="num" w:pos="360"/>
        </w:tabs>
        <w:ind w:left="360" w:hanging="360"/>
      </w:pPr>
      <w:rPr>
        <w:i w:val="0"/>
        <w:i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D511100"/>
    <w:multiLevelType w:val="multilevel"/>
    <w:tmpl w:val="C1348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096A91"/>
    <w:multiLevelType w:val="hybridMultilevel"/>
    <w:tmpl w:val="0FC8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E015B"/>
    <w:multiLevelType w:val="multilevel"/>
    <w:tmpl w:val="3B58E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577544"/>
    <w:multiLevelType w:val="hybridMultilevel"/>
    <w:tmpl w:val="1F1CDDE8"/>
    <w:lvl w:ilvl="0" w:tplc="548E38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4D2D39"/>
    <w:multiLevelType w:val="hybridMultilevel"/>
    <w:tmpl w:val="EB105BA6"/>
    <w:lvl w:ilvl="0" w:tplc="548E38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352EA"/>
    <w:multiLevelType w:val="hybridMultilevel"/>
    <w:tmpl w:val="4224C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3B0B7F"/>
    <w:multiLevelType w:val="hybridMultilevel"/>
    <w:tmpl w:val="BA806038"/>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6CF12ACE"/>
    <w:multiLevelType w:val="multilevel"/>
    <w:tmpl w:val="B36A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B02EA0"/>
    <w:multiLevelType w:val="hybridMultilevel"/>
    <w:tmpl w:val="CBE0CA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595A54"/>
    <w:multiLevelType w:val="hybridMultilevel"/>
    <w:tmpl w:val="1C00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6"/>
  </w:num>
  <w:num w:numId="5">
    <w:abstractNumId w:val="9"/>
  </w:num>
  <w:num w:numId="6">
    <w:abstractNumId w:val="2"/>
  </w:num>
  <w:num w:numId="7">
    <w:abstractNumId w:val="3"/>
  </w:num>
  <w:num w:numId="8">
    <w:abstractNumId w:val="10"/>
  </w:num>
  <w:num w:numId="9">
    <w:abstractNumId w:val="8"/>
  </w:num>
  <w:num w:numId="10">
    <w:abstractNumId w:val="11"/>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8F9"/>
    <w:rsid w:val="00061982"/>
    <w:rsid w:val="00090EA9"/>
    <w:rsid w:val="000C5A40"/>
    <w:rsid w:val="001248F9"/>
    <w:rsid w:val="00140F5C"/>
    <w:rsid w:val="001521EE"/>
    <w:rsid w:val="00163384"/>
    <w:rsid w:val="001C0D61"/>
    <w:rsid w:val="001F664A"/>
    <w:rsid w:val="00207101"/>
    <w:rsid w:val="00222784"/>
    <w:rsid w:val="00231264"/>
    <w:rsid w:val="0024059F"/>
    <w:rsid w:val="00245377"/>
    <w:rsid w:val="002634AE"/>
    <w:rsid w:val="0027092C"/>
    <w:rsid w:val="002A496C"/>
    <w:rsid w:val="002D075E"/>
    <w:rsid w:val="003675BC"/>
    <w:rsid w:val="003B480C"/>
    <w:rsid w:val="003E70B7"/>
    <w:rsid w:val="004327E4"/>
    <w:rsid w:val="005767DE"/>
    <w:rsid w:val="00577FD7"/>
    <w:rsid w:val="005B0272"/>
    <w:rsid w:val="005B535A"/>
    <w:rsid w:val="00665E9F"/>
    <w:rsid w:val="0068059B"/>
    <w:rsid w:val="006A265D"/>
    <w:rsid w:val="00704487"/>
    <w:rsid w:val="00763EEF"/>
    <w:rsid w:val="0079249C"/>
    <w:rsid w:val="00795BDB"/>
    <w:rsid w:val="007C013B"/>
    <w:rsid w:val="007C4193"/>
    <w:rsid w:val="007C5DE9"/>
    <w:rsid w:val="007D5646"/>
    <w:rsid w:val="00804119"/>
    <w:rsid w:val="008666E4"/>
    <w:rsid w:val="00871470"/>
    <w:rsid w:val="008A7609"/>
    <w:rsid w:val="008F5814"/>
    <w:rsid w:val="008F6400"/>
    <w:rsid w:val="00940360"/>
    <w:rsid w:val="00950B76"/>
    <w:rsid w:val="00953DD8"/>
    <w:rsid w:val="0097046A"/>
    <w:rsid w:val="009773F0"/>
    <w:rsid w:val="009A27B5"/>
    <w:rsid w:val="009C7FB8"/>
    <w:rsid w:val="00A21DDA"/>
    <w:rsid w:val="00A84070"/>
    <w:rsid w:val="00A86D53"/>
    <w:rsid w:val="00B21332"/>
    <w:rsid w:val="00BD71E6"/>
    <w:rsid w:val="00CE1360"/>
    <w:rsid w:val="00CF42F6"/>
    <w:rsid w:val="00CF66DB"/>
    <w:rsid w:val="00D874AA"/>
    <w:rsid w:val="00D95280"/>
    <w:rsid w:val="00DA6E90"/>
    <w:rsid w:val="00DC5DC1"/>
    <w:rsid w:val="00DF5849"/>
    <w:rsid w:val="00E813BE"/>
    <w:rsid w:val="00EB3D10"/>
    <w:rsid w:val="00EF4943"/>
    <w:rsid w:val="00F10F72"/>
    <w:rsid w:val="00F37D2A"/>
    <w:rsid w:val="00F44251"/>
    <w:rsid w:val="00FA4D47"/>
    <w:rsid w:val="00FA70F3"/>
    <w:rsid w:val="00FC3514"/>
    <w:rsid w:val="00FE1B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A5B50"/>
  <w15:docId w15:val="{9DD23D44-7422-404E-A3D9-0939DD35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5A40"/>
  </w:style>
  <w:style w:type="paragraph" w:styleId="Heading1">
    <w:name w:val="heading 1"/>
    <w:basedOn w:val="Normal"/>
    <w:next w:val="Normal"/>
    <w:qFormat/>
    <w:rsid w:val="000C5A4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7101"/>
    <w:pPr>
      <w:tabs>
        <w:tab w:val="center" w:pos="4680"/>
        <w:tab w:val="right" w:pos="9360"/>
      </w:tabs>
    </w:pPr>
  </w:style>
  <w:style w:type="character" w:customStyle="1" w:styleId="HeaderChar">
    <w:name w:val="Header Char"/>
    <w:basedOn w:val="DefaultParagraphFont"/>
    <w:link w:val="Header"/>
    <w:rsid w:val="00207101"/>
  </w:style>
  <w:style w:type="paragraph" w:styleId="Footer">
    <w:name w:val="footer"/>
    <w:basedOn w:val="Normal"/>
    <w:link w:val="FooterChar"/>
    <w:rsid w:val="00207101"/>
    <w:pPr>
      <w:tabs>
        <w:tab w:val="center" w:pos="4680"/>
        <w:tab w:val="right" w:pos="9360"/>
      </w:tabs>
    </w:pPr>
  </w:style>
  <w:style w:type="character" w:customStyle="1" w:styleId="FooterChar">
    <w:name w:val="Footer Char"/>
    <w:basedOn w:val="DefaultParagraphFont"/>
    <w:link w:val="Footer"/>
    <w:rsid w:val="00207101"/>
  </w:style>
  <w:style w:type="paragraph" w:customStyle="1" w:styleId="BodyA">
    <w:name w:val="Body A"/>
    <w:rsid w:val="00EF4943"/>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ListParagraph">
    <w:name w:val="List Paragraph"/>
    <w:aliases w:val="Graphic"/>
    <w:link w:val="ListParagraphChar"/>
    <w:uiPriority w:val="34"/>
    <w:qFormat/>
    <w:rsid w:val="00EF4943"/>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table" w:styleId="TableGrid">
    <w:name w:val="Table Grid"/>
    <w:basedOn w:val="TableNormal"/>
    <w:rsid w:val="00EF4943"/>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EF4943"/>
  </w:style>
  <w:style w:type="character" w:styleId="CommentReference">
    <w:name w:val="annotation reference"/>
    <w:basedOn w:val="DefaultParagraphFont"/>
    <w:semiHidden/>
    <w:unhideWhenUsed/>
    <w:rsid w:val="00D874AA"/>
    <w:rPr>
      <w:sz w:val="16"/>
      <w:szCs w:val="16"/>
    </w:rPr>
  </w:style>
  <w:style w:type="paragraph" w:styleId="CommentText">
    <w:name w:val="annotation text"/>
    <w:basedOn w:val="Normal"/>
    <w:link w:val="CommentTextChar"/>
    <w:unhideWhenUsed/>
    <w:rsid w:val="00D874AA"/>
  </w:style>
  <w:style w:type="character" w:customStyle="1" w:styleId="CommentTextChar">
    <w:name w:val="Comment Text Char"/>
    <w:basedOn w:val="DefaultParagraphFont"/>
    <w:link w:val="CommentText"/>
    <w:rsid w:val="00D874AA"/>
  </w:style>
  <w:style w:type="paragraph" w:styleId="CommentSubject">
    <w:name w:val="annotation subject"/>
    <w:basedOn w:val="CommentText"/>
    <w:next w:val="CommentText"/>
    <w:link w:val="CommentSubjectChar"/>
    <w:semiHidden/>
    <w:unhideWhenUsed/>
    <w:rsid w:val="00D874AA"/>
    <w:rPr>
      <w:b/>
      <w:bCs/>
    </w:rPr>
  </w:style>
  <w:style w:type="character" w:customStyle="1" w:styleId="CommentSubjectChar">
    <w:name w:val="Comment Subject Char"/>
    <w:basedOn w:val="CommentTextChar"/>
    <w:link w:val="CommentSubject"/>
    <w:semiHidden/>
    <w:rsid w:val="00D874AA"/>
    <w:rPr>
      <w:b/>
      <w:bCs/>
    </w:rPr>
  </w:style>
  <w:style w:type="paragraph" w:styleId="Revision">
    <w:name w:val="Revision"/>
    <w:hidden/>
    <w:uiPriority w:val="99"/>
    <w:semiHidden/>
    <w:rsid w:val="00D874AA"/>
  </w:style>
  <w:style w:type="character" w:customStyle="1" w:styleId="ListParagraphChar">
    <w:name w:val="List Paragraph Char"/>
    <w:aliases w:val="Graphic Char"/>
    <w:link w:val="ListParagraph"/>
    <w:uiPriority w:val="34"/>
    <w:rsid w:val="00231264"/>
    <w:rPr>
      <w:rFonts w:ascii="Calibri" w:eastAsia="Calibri" w:hAnsi="Calibri" w:cs="Calibri"/>
      <w:color w:val="000000"/>
      <w:sz w:val="22"/>
      <w:szCs w:val="22"/>
      <w:u w:color="000000"/>
      <w:bdr w:val="nil"/>
    </w:rPr>
  </w:style>
  <w:style w:type="paragraph" w:customStyle="1" w:styleId="Default">
    <w:name w:val="Default"/>
    <w:rsid w:val="00090EA9"/>
    <w:pPr>
      <w:autoSpaceDE w:val="0"/>
      <w:autoSpaceDN w:val="0"/>
      <w:adjustRightInd w:val="0"/>
    </w:pPr>
    <w:rPr>
      <w:rFonts w:ascii="Arial Narrow" w:hAnsi="Arial Narrow" w:cs="Arial Narrow"/>
      <w:color w:val="000000"/>
      <w:sz w:val="24"/>
      <w:szCs w:val="24"/>
      <w:lang w:val="ru-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3554">
      <w:bodyDiv w:val="1"/>
      <w:marLeft w:val="0"/>
      <w:marRight w:val="0"/>
      <w:marTop w:val="0"/>
      <w:marBottom w:val="0"/>
      <w:divBdr>
        <w:top w:val="none" w:sz="0" w:space="0" w:color="auto"/>
        <w:left w:val="none" w:sz="0" w:space="0" w:color="auto"/>
        <w:bottom w:val="none" w:sz="0" w:space="0" w:color="auto"/>
        <w:right w:val="none" w:sz="0" w:space="0" w:color="auto"/>
      </w:divBdr>
    </w:div>
    <w:div w:id="1166481767">
      <w:bodyDiv w:val="1"/>
      <w:marLeft w:val="0"/>
      <w:marRight w:val="0"/>
      <w:marTop w:val="0"/>
      <w:marBottom w:val="0"/>
      <w:divBdr>
        <w:top w:val="none" w:sz="0" w:space="0" w:color="auto"/>
        <w:left w:val="none" w:sz="0" w:space="0" w:color="auto"/>
        <w:bottom w:val="none" w:sz="0" w:space="0" w:color="auto"/>
        <w:right w:val="none" w:sz="0" w:space="0" w:color="auto"/>
      </w:divBdr>
    </w:div>
    <w:div w:id="1591890277">
      <w:bodyDiv w:val="1"/>
      <w:marLeft w:val="0"/>
      <w:marRight w:val="0"/>
      <w:marTop w:val="0"/>
      <w:marBottom w:val="0"/>
      <w:divBdr>
        <w:top w:val="none" w:sz="0" w:space="0" w:color="auto"/>
        <w:left w:val="none" w:sz="0" w:space="0" w:color="auto"/>
        <w:bottom w:val="none" w:sz="0" w:space="0" w:color="auto"/>
        <w:right w:val="none" w:sz="0" w:space="0" w:color="auto"/>
      </w:divBdr>
    </w:div>
    <w:div w:id="1951858722">
      <w:bodyDiv w:val="1"/>
      <w:marLeft w:val="0"/>
      <w:marRight w:val="0"/>
      <w:marTop w:val="0"/>
      <w:marBottom w:val="0"/>
      <w:divBdr>
        <w:top w:val="none" w:sz="0" w:space="0" w:color="auto"/>
        <w:left w:val="none" w:sz="0" w:space="0" w:color="auto"/>
        <w:bottom w:val="none" w:sz="0" w:space="0" w:color="auto"/>
        <w:right w:val="none" w:sz="0" w:space="0" w:color="auto"/>
      </w:divBdr>
    </w:div>
    <w:div w:id="20841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activity xmlns="b488959a-20f0-4ab0-b7c4-3fbb03c29596"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779EFC194192438D7427A4093B9064" ma:contentTypeVersion="15" ma:contentTypeDescription="Create a new document." ma:contentTypeScope="" ma:versionID="53731fc77803d63f45947995d14cda21">
  <xsd:schema xmlns:xsd="http://www.w3.org/2001/XMLSchema" xmlns:xs="http://www.w3.org/2001/XMLSchema" xmlns:p="http://schemas.microsoft.com/office/2006/metadata/properties" xmlns:ns3="5aad6579-18dc-403a-ad2f-57deb6c06254" xmlns:ns4="b488959a-20f0-4ab0-b7c4-3fbb03c29596" targetNamespace="http://schemas.microsoft.com/office/2006/metadata/properties" ma:root="true" ma:fieldsID="ac5e3e4fbf99f31e350474b1e182d744" ns3:_="" ns4:_="">
    <xsd:import namespace="5aad6579-18dc-403a-ad2f-57deb6c06254"/>
    <xsd:import namespace="b488959a-20f0-4ab0-b7c4-3fbb03c295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d6579-18dc-403a-ad2f-57deb6c062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88959a-20f0-4ab0-b7c4-3fbb03c295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99290-BF7C-4CE4-9802-52811DAFA143}">
  <ds:schemaRefs>
    <ds:schemaRef ds:uri="http://schemas.microsoft.com/office/2006/metadata/properties"/>
    <ds:schemaRef ds:uri="b488959a-20f0-4ab0-b7c4-3fbb03c29596"/>
  </ds:schemaRefs>
</ds:datastoreItem>
</file>

<file path=customXml/itemProps2.xml><?xml version="1.0" encoding="utf-8"?>
<ds:datastoreItem xmlns:ds="http://schemas.openxmlformats.org/officeDocument/2006/customXml" ds:itemID="{48F0CC12-B878-4F54-A3E8-3448775E6481}">
  <ds:schemaRefs>
    <ds:schemaRef ds:uri="http://schemas.microsoft.com/office/2006/metadata/longProperties"/>
  </ds:schemaRefs>
</ds:datastoreItem>
</file>

<file path=customXml/itemProps3.xml><?xml version="1.0" encoding="utf-8"?>
<ds:datastoreItem xmlns:ds="http://schemas.openxmlformats.org/officeDocument/2006/customXml" ds:itemID="{94308510-0044-4DB8-8BF4-B422FFA6C67F}">
  <ds:schemaRefs>
    <ds:schemaRef ds:uri="http://schemas.microsoft.com/sharepoint/v3/contenttype/forms"/>
  </ds:schemaRefs>
</ds:datastoreItem>
</file>

<file path=customXml/itemProps4.xml><?xml version="1.0" encoding="utf-8"?>
<ds:datastoreItem xmlns:ds="http://schemas.openxmlformats.org/officeDocument/2006/customXml" ds:itemID="{B057DA36-7528-49F4-A4DA-E6F39DB00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d6579-18dc-403a-ad2f-57deb6c06254"/>
    <ds:schemaRef ds:uri="b488959a-20f0-4ab0-b7c4-3fbb03c29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Scope of Work - Template</vt:lpstr>
    </vt:vector>
  </TitlesOfParts>
  <Company>Catholic Relief Services U.S.C.C. Bosnia</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Work - Template</dc:title>
  <dc:creator>Velida Dzino</dc:creator>
  <cp:keywords>M&amp;E</cp:keywords>
  <cp:lastModifiedBy>MonaMekhlafi</cp:lastModifiedBy>
  <cp:revision>3</cp:revision>
  <dcterms:created xsi:type="dcterms:W3CDTF">2023-03-19T12:14:00Z</dcterms:created>
  <dcterms:modified xsi:type="dcterms:W3CDTF">2023-03-19T12:29:00Z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0x0101006D779EFC194192438D7427A4093B9064</vt:lpwstr>
  </property>
</Properties>
</file>